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6B" w:rsidRDefault="00E21F6B">
      <w:pPr>
        <w:pStyle w:val="ConsPlusNormal"/>
        <w:jc w:val="both"/>
        <w:outlineLvl w:val="0"/>
      </w:pPr>
    </w:p>
    <w:p w:rsidR="00E21F6B" w:rsidRDefault="00E21F6B">
      <w:pPr>
        <w:pStyle w:val="ConsPlusTitle"/>
        <w:jc w:val="center"/>
        <w:outlineLvl w:val="0"/>
      </w:pPr>
      <w:r>
        <w:t>ПРАВИТЕЛЬСТВО ЕВРЕЙСКОЙ АВТОНОМНОЙ ОБЛАСТИ</w:t>
      </w:r>
    </w:p>
    <w:p w:rsidR="00E21F6B" w:rsidRDefault="00E21F6B">
      <w:pPr>
        <w:pStyle w:val="ConsPlusTitle"/>
        <w:jc w:val="center"/>
      </w:pPr>
    </w:p>
    <w:p w:rsidR="00E21F6B" w:rsidRDefault="00E21F6B">
      <w:pPr>
        <w:pStyle w:val="ConsPlusTitle"/>
        <w:jc w:val="center"/>
      </w:pPr>
      <w:r>
        <w:t>ПОСТАНОВЛЕНИЕ</w:t>
      </w:r>
    </w:p>
    <w:p w:rsidR="00E21F6B" w:rsidRDefault="00E21F6B">
      <w:pPr>
        <w:pStyle w:val="ConsPlusTitle"/>
        <w:jc w:val="center"/>
      </w:pPr>
      <w:r>
        <w:t>от 5 августа 2019 г. N 240-пп</w:t>
      </w:r>
    </w:p>
    <w:p w:rsidR="00E21F6B" w:rsidRDefault="00E21F6B">
      <w:pPr>
        <w:pStyle w:val="ConsPlusTitle"/>
        <w:jc w:val="center"/>
      </w:pPr>
    </w:p>
    <w:p w:rsidR="00E21F6B" w:rsidRDefault="00E21F6B">
      <w:pPr>
        <w:pStyle w:val="ConsPlusTitle"/>
        <w:jc w:val="center"/>
      </w:pPr>
      <w:r>
        <w:t>ОБ УТВЕРЖДЕНИИ ГОСУДАРСТВЕННОЙ ПРОГРАММЫ ЕВРЕЙСКОЙ</w:t>
      </w:r>
    </w:p>
    <w:p w:rsidR="00E21F6B" w:rsidRDefault="00E21F6B">
      <w:pPr>
        <w:pStyle w:val="ConsPlusTitle"/>
        <w:jc w:val="center"/>
      </w:pPr>
      <w:r>
        <w:t xml:space="preserve">АВТОНОМНОЙ ОБЛАСТИ "ОКАЗАНИЕ СОДЕЙСТВИЯ </w:t>
      </w:r>
      <w:proofErr w:type="gramStart"/>
      <w:r>
        <w:t>ДОБРОВОЛЬНОМУ</w:t>
      </w:r>
      <w:proofErr w:type="gramEnd"/>
    </w:p>
    <w:p w:rsidR="00E21F6B" w:rsidRDefault="00E21F6B">
      <w:pPr>
        <w:pStyle w:val="ConsPlusTitle"/>
        <w:jc w:val="center"/>
      </w:pPr>
      <w:r>
        <w:t>ПЕРЕСЕЛЕНИЮ В ЕВРЕЙСКУЮ АВТОНОМНУЮ ОБЛАСТЬ</w:t>
      </w:r>
    </w:p>
    <w:p w:rsidR="00E21F6B" w:rsidRDefault="00E21F6B">
      <w:pPr>
        <w:pStyle w:val="ConsPlusTitle"/>
        <w:jc w:val="center"/>
      </w:pPr>
      <w:r>
        <w:t>СООТЕЧЕСТВЕННИКОВ, ПРОЖИВАЮЩИХ ЗА РУБЕЖОМ,</w:t>
      </w:r>
    </w:p>
    <w:p w:rsidR="00E21F6B" w:rsidRDefault="00E21F6B">
      <w:pPr>
        <w:pStyle w:val="ConsPlusTitle"/>
        <w:jc w:val="center"/>
      </w:pPr>
      <w:r>
        <w:t>НА 2019 - 2022 ГОДЫ"</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center"/>
            </w:pPr>
            <w:r>
              <w:rPr>
                <w:color w:val="392C69"/>
              </w:rPr>
              <w:t>Список изменяющих документов</w:t>
            </w:r>
          </w:p>
          <w:p w:rsidR="00E21F6B" w:rsidRDefault="00E21F6B">
            <w:pPr>
              <w:pStyle w:val="ConsPlusNormal"/>
              <w:jc w:val="center"/>
            </w:pPr>
            <w:proofErr w:type="gramStart"/>
            <w:r>
              <w:rPr>
                <w:color w:val="392C69"/>
              </w:rPr>
              <w:t xml:space="preserve">(в ред. постановлений правительства ЕАО от 29.10.2019 </w:t>
            </w:r>
            <w:hyperlink r:id="rId5" w:history="1">
              <w:r>
                <w:rPr>
                  <w:color w:val="0000FF"/>
                </w:rPr>
                <w:t>N 364-пп</w:t>
              </w:r>
            </w:hyperlink>
            <w:r>
              <w:rPr>
                <w:color w:val="392C69"/>
              </w:rPr>
              <w:t>,</w:t>
            </w:r>
            <w:proofErr w:type="gramEnd"/>
          </w:p>
          <w:p w:rsidR="00E21F6B" w:rsidRDefault="00E21F6B">
            <w:pPr>
              <w:pStyle w:val="ConsPlusNormal"/>
              <w:jc w:val="center"/>
            </w:pPr>
            <w:r>
              <w:rPr>
                <w:color w:val="392C69"/>
              </w:rPr>
              <w:t xml:space="preserve">от 28.02.2020 </w:t>
            </w:r>
            <w:hyperlink r:id="rId6" w:history="1">
              <w:r>
                <w:rPr>
                  <w:color w:val="0000FF"/>
                </w:rPr>
                <w:t>N 52-пп</w:t>
              </w:r>
            </w:hyperlink>
            <w:r>
              <w:rPr>
                <w:color w:val="392C69"/>
              </w:rPr>
              <w:t>)</w:t>
            </w:r>
          </w:p>
        </w:tc>
      </w:tr>
    </w:tbl>
    <w:p w:rsidR="00E21F6B" w:rsidRDefault="00E21F6B">
      <w:pPr>
        <w:pStyle w:val="ConsPlusNormal"/>
        <w:jc w:val="both"/>
      </w:pPr>
    </w:p>
    <w:p w:rsidR="00E21F6B" w:rsidRDefault="00E21F6B">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14.09.2012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Распоряжением Правительства Российской Федерации от 19.07.2019 N 1599-р правительство Еврейской автономной области</w:t>
      </w:r>
    </w:p>
    <w:p w:rsidR="00E21F6B" w:rsidRDefault="00E21F6B">
      <w:pPr>
        <w:pStyle w:val="ConsPlusNormal"/>
        <w:jc w:val="both"/>
      </w:pPr>
    </w:p>
    <w:p w:rsidR="00E21F6B" w:rsidRDefault="00E21F6B">
      <w:pPr>
        <w:pStyle w:val="ConsPlusNormal"/>
      </w:pPr>
      <w:r>
        <w:t>ПОСТАНОВЛЯЕТ:</w:t>
      </w:r>
    </w:p>
    <w:p w:rsidR="00E21F6B" w:rsidRDefault="00E21F6B">
      <w:pPr>
        <w:pStyle w:val="ConsPlusNormal"/>
        <w:jc w:val="both"/>
      </w:pPr>
    </w:p>
    <w:p w:rsidR="00E21F6B" w:rsidRDefault="00E21F6B">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Еврейской автономной области "Оказание содействия добровольному переселению в Еврейскую автономную область соотечественников, проживающих за рубежом, на 2019 - 2022 годы".</w:t>
      </w:r>
    </w:p>
    <w:p w:rsidR="00E21F6B" w:rsidRDefault="00E21F6B">
      <w:pPr>
        <w:pStyle w:val="ConsPlusNormal"/>
        <w:spacing w:before="220"/>
        <w:ind w:firstLine="540"/>
        <w:jc w:val="both"/>
      </w:pPr>
      <w:r>
        <w:t>2. Настоящее постановление вступает в силу со дня его подписания.</w:t>
      </w:r>
    </w:p>
    <w:p w:rsidR="00E21F6B" w:rsidRDefault="00E21F6B">
      <w:pPr>
        <w:pStyle w:val="ConsPlusNormal"/>
        <w:jc w:val="both"/>
      </w:pPr>
    </w:p>
    <w:p w:rsidR="00E21F6B" w:rsidRDefault="00E21F6B">
      <w:pPr>
        <w:pStyle w:val="ConsPlusNormal"/>
        <w:jc w:val="right"/>
      </w:pPr>
      <w:r>
        <w:t>Губернатор области</w:t>
      </w:r>
    </w:p>
    <w:p w:rsidR="00E21F6B" w:rsidRDefault="00E21F6B">
      <w:pPr>
        <w:pStyle w:val="ConsPlusNormal"/>
        <w:jc w:val="right"/>
      </w:pPr>
      <w:r>
        <w:t>А.Б.ЛЕВИНТАЛЬ</w:t>
      </w: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45476E" w:rsidRDefault="0045476E">
      <w:pPr>
        <w:pStyle w:val="ConsPlusNormal"/>
        <w:jc w:val="both"/>
      </w:pPr>
    </w:p>
    <w:p w:rsidR="0045476E" w:rsidRDefault="0045476E">
      <w:pPr>
        <w:pStyle w:val="ConsPlusNormal"/>
        <w:jc w:val="both"/>
      </w:pPr>
      <w:bookmarkStart w:id="0" w:name="_GoBack"/>
      <w:bookmarkEnd w:id="0"/>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0"/>
      </w:pPr>
      <w:r>
        <w:lastRenderedPageBreak/>
        <w:t>УТВЕРЖДЕНА</w:t>
      </w:r>
    </w:p>
    <w:p w:rsidR="00E21F6B" w:rsidRDefault="00E21F6B">
      <w:pPr>
        <w:pStyle w:val="ConsPlusNormal"/>
        <w:jc w:val="right"/>
      </w:pPr>
      <w:r>
        <w:t>постановлением правительства</w:t>
      </w:r>
    </w:p>
    <w:p w:rsidR="00E21F6B" w:rsidRDefault="00E21F6B">
      <w:pPr>
        <w:pStyle w:val="ConsPlusNormal"/>
        <w:jc w:val="right"/>
      </w:pPr>
      <w:r>
        <w:t>Еврейской автономной области</w:t>
      </w:r>
    </w:p>
    <w:p w:rsidR="00E21F6B" w:rsidRDefault="00E21F6B">
      <w:pPr>
        <w:pStyle w:val="ConsPlusNormal"/>
        <w:jc w:val="right"/>
      </w:pPr>
      <w:r>
        <w:t>от 05.08.2019 N 240-пп</w:t>
      </w:r>
    </w:p>
    <w:p w:rsidR="00E21F6B" w:rsidRDefault="00E21F6B">
      <w:pPr>
        <w:pStyle w:val="ConsPlusNormal"/>
        <w:jc w:val="both"/>
      </w:pPr>
    </w:p>
    <w:p w:rsidR="00E21F6B" w:rsidRDefault="00E21F6B">
      <w:pPr>
        <w:pStyle w:val="ConsPlusTitle"/>
        <w:jc w:val="center"/>
      </w:pPr>
      <w:bookmarkStart w:id="1" w:name="P34"/>
      <w:bookmarkEnd w:id="1"/>
      <w:r>
        <w:t>ГОСУДАРСТВЕННАЯ ПРОГРАММА</w:t>
      </w:r>
    </w:p>
    <w:p w:rsidR="00E21F6B" w:rsidRDefault="00E21F6B">
      <w:pPr>
        <w:pStyle w:val="ConsPlusTitle"/>
        <w:jc w:val="center"/>
      </w:pPr>
      <w:r>
        <w:t>ЕВРЕЙСКОЙ АВТОНОМНОЙ ОБЛАСТИ "ОКАЗАНИЕ СОДЕЙСТВИЯ</w:t>
      </w:r>
    </w:p>
    <w:p w:rsidR="00E21F6B" w:rsidRDefault="00E21F6B">
      <w:pPr>
        <w:pStyle w:val="ConsPlusTitle"/>
        <w:jc w:val="center"/>
      </w:pPr>
      <w:r>
        <w:t>ДОБРОВОЛЬНОМУ ПЕРЕСЕЛЕНИЮ В ЕВРЕЙСКУЮ АВТОНОМНУЮ ОБЛАСТЬ</w:t>
      </w:r>
    </w:p>
    <w:p w:rsidR="00E21F6B" w:rsidRDefault="00E21F6B">
      <w:pPr>
        <w:pStyle w:val="ConsPlusTitle"/>
        <w:jc w:val="center"/>
      </w:pPr>
      <w:r>
        <w:t>СООТЕЧЕСТВЕННИКОВ, ПРОЖИВАЮЩИХ ЗА РУБЕЖОМ,</w:t>
      </w:r>
    </w:p>
    <w:p w:rsidR="00E21F6B" w:rsidRDefault="00E21F6B">
      <w:pPr>
        <w:pStyle w:val="ConsPlusTitle"/>
        <w:jc w:val="center"/>
      </w:pPr>
      <w:r>
        <w:t>НА 2019 - 2022 ГОДЫ" (ДАЛЕЕ - ПРОГРАММА)</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center"/>
            </w:pPr>
            <w:r>
              <w:rPr>
                <w:color w:val="392C69"/>
              </w:rPr>
              <w:t>Список изменяющих документов</w:t>
            </w:r>
          </w:p>
          <w:p w:rsidR="00E21F6B" w:rsidRDefault="00E21F6B">
            <w:pPr>
              <w:pStyle w:val="ConsPlusNormal"/>
              <w:jc w:val="center"/>
            </w:pPr>
            <w:proofErr w:type="gramStart"/>
            <w:r>
              <w:rPr>
                <w:color w:val="392C69"/>
              </w:rPr>
              <w:t xml:space="preserve">(в ред. постановлений правительства ЕАО от 29.10.2019 </w:t>
            </w:r>
            <w:hyperlink r:id="rId8" w:history="1">
              <w:r>
                <w:rPr>
                  <w:color w:val="0000FF"/>
                </w:rPr>
                <w:t>N 364-пп</w:t>
              </w:r>
            </w:hyperlink>
            <w:r>
              <w:rPr>
                <w:color w:val="392C69"/>
              </w:rPr>
              <w:t>,</w:t>
            </w:r>
            <w:proofErr w:type="gramEnd"/>
          </w:p>
          <w:p w:rsidR="00E21F6B" w:rsidRDefault="00E21F6B">
            <w:pPr>
              <w:pStyle w:val="ConsPlusNormal"/>
              <w:jc w:val="center"/>
            </w:pPr>
            <w:r>
              <w:rPr>
                <w:color w:val="392C69"/>
              </w:rPr>
              <w:t xml:space="preserve">от 28.02.2020 </w:t>
            </w:r>
            <w:hyperlink r:id="rId9" w:history="1">
              <w:r>
                <w:rPr>
                  <w:color w:val="0000FF"/>
                </w:rPr>
                <w:t>N 52-пп</w:t>
              </w:r>
            </w:hyperlink>
            <w:r>
              <w:rPr>
                <w:color w:val="392C69"/>
              </w:rPr>
              <w:t>)</w:t>
            </w:r>
          </w:p>
        </w:tc>
      </w:tr>
    </w:tbl>
    <w:p w:rsidR="00E21F6B" w:rsidRDefault="00E21F6B">
      <w:pPr>
        <w:pStyle w:val="ConsPlusNormal"/>
        <w:jc w:val="both"/>
      </w:pPr>
    </w:p>
    <w:p w:rsidR="00E21F6B" w:rsidRDefault="00E21F6B">
      <w:pPr>
        <w:pStyle w:val="ConsPlusTitle"/>
        <w:jc w:val="center"/>
        <w:outlineLvl w:val="1"/>
      </w:pPr>
      <w:r>
        <w:t>I. Паспорт</w:t>
      </w:r>
    </w:p>
    <w:p w:rsidR="00E21F6B" w:rsidRDefault="00E21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21F6B">
        <w:tc>
          <w:tcPr>
            <w:tcW w:w="2268" w:type="dxa"/>
          </w:tcPr>
          <w:p w:rsidR="00E21F6B" w:rsidRDefault="00E21F6B">
            <w:pPr>
              <w:pStyle w:val="ConsPlusNormal"/>
            </w:pPr>
            <w:r>
              <w:t>Дата согласования проекта программы Правительством Российской Федерации</w:t>
            </w:r>
          </w:p>
        </w:tc>
        <w:tc>
          <w:tcPr>
            <w:tcW w:w="6803" w:type="dxa"/>
          </w:tcPr>
          <w:p w:rsidR="00E21F6B" w:rsidRDefault="00E21F6B">
            <w:pPr>
              <w:pStyle w:val="ConsPlusNormal"/>
              <w:jc w:val="both"/>
            </w:pPr>
            <w:r>
              <w:t>Распоряжение Правительства Российской Федерации от 19.07.2019 N 1599-р</w:t>
            </w:r>
          </w:p>
        </w:tc>
      </w:tr>
      <w:tr w:rsidR="00E21F6B">
        <w:tc>
          <w:tcPr>
            <w:tcW w:w="2268" w:type="dxa"/>
          </w:tcPr>
          <w:p w:rsidR="00E21F6B" w:rsidRDefault="00E21F6B">
            <w:pPr>
              <w:pStyle w:val="ConsPlusNormal"/>
            </w:pPr>
            <w:r>
              <w:t>Уполномоченный орган исполнительной власти Еврейской автономной области, ответственный за реализацию программы (далее - уполномоченный орган)</w:t>
            </w:r>
          </w:p>
        </w:tc>
        <w:tc>
          <w:tcPr>
            <w:tcW w:w="6803" w:type="dxa"/>
          </w:tcPr>
          <w:p w:rsidR="00E21F6B" w:rsidRDefault="00E21F6B">
            <w:pPr>
              <w:pStyle w:val="ConsPlusNormal"/>
              <w:jc w:val="both"/>
            </w:pPr>
            <w:r>
              <w:t>Управление по внутренней политике Еврейской автономной области</w:t>
            </w:r>
          </w:p>
        </w:tc>
      </w:tr>
      <w:tr w:rsidR="00E21F6B">
        <w:tc>
          <w:tcPr>
            <w:tcW w:w="2268" w:type="dxa"/>
          </w:tcPr>
          <w:p w:rsidR="00E21F6B" w:rsidRDefault="00E21F6B">
            <w:pPr>
              <w:pStyle w:val="ConsPlusNormal"/>
            </w:pPr>
            <w:r>
              <w:t>Цели программы</w:t>
            </w:r>
          </w:p>
        </w:tc>
        <w:tc>
          <w:tcPr>
            <w:tcW w:w="6803" w:type="dxa"/>
          </w:tcPr>
          <w:p w:rsidR="00E21F6B" w:rsidRDefault="00E21F6B">
            <w:pPr>
              <w:pStyle w:val="ConsPlusNormal"/>
              <w:jc w:val="both"/>
            </w:pPr>
            <w:r>
              <w:t xml:space="preserve">1. Обеспечение реализации Государственной </w:t>
            </w:r>
            <w:hyperlink r:id="rId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участник Государственной программы), на территории Еврейской автономной области.</w:t>
            </w:r>
          </w:p>
          <w:p w:rsidR="00E21F6B" w:rsidRDefault="00E21F6B">
            <w:pPr>
              <w:pStyle w:val="ConsPlusNormal"/>
              <w:jc w:val="both"/>
            </w:pPr>
            <w:r>
              <w:t>2. Обеспечение социально-экономического развития Еврейской автономной области</w:t>
            </w:r>
          </w:p>
        </w:tc>
      </w:tr>
      <w:tr w:rsidR="00E21F6B">
        <w:tc>
          <w:tcPr>
            <w:tcW w:w="2268" w:type="dxa"/>
          </w:tcPr>
          <w:p w:rsidR="00E21F6B" w:rsidRDefault="00E21F6B">
            <w:pPr>
              <w:pStyle w:val="ConsPlusNormal"/>
            </w:pPr>
            <w:r>
              <w:t>Задачи программы</w:t>
            </w:r>
          </w:p>
        </w:tc>
        <w:tc>
          <w:tcPr>
            <w:tcW w:w="6803" w:type="dxa"/>
          </w:tcPr>
          <w:p w:rsidR="00E21F6B" w:rsidRDefault="00E21F6B">
            <w:pPr>
              <w:pStyle w:val="ConsPlusNormal"/>
              <w:jc w:val="both"/>
            </w:pPr>
            <w:r>
              <w:t>1. Создание 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в том числе содействие в жилищном обустройстве, с целью содействия их добровольному переселению и закреплению на территории Еврейской автономной области.</w:t>
            </w:r>
          </w:p>
          <w:p w:rsidR="00E21F6B" w:rsidRDefault="00E21F6B">
            <w:pPr>
              <w:pStyle w:val="ConsPlusNormal"/>
              <w:jc w:val="both"/>
            </w:pPr>
            <w:r>
              <w:t>2. Сокращение дефицита квалифицированных кадров</w:t>
            </w:r>
          </w:p>
        </w:tc>
      </w:tr>
      <w:tr w:rsidR="00E21F6B">
        <w:tc>
          <w:tcPr>
            <w:tcW w:w="2268" w:type="dxa"/>
          </w:tcPr>
          <w:p w:rsidR="00E21F6B" w:rsidRDefault="00E21F6B">
            <w:pPr>
              <w:pStyle w:val="ConsPlusNormal"/>
            </w:pPr>
            <w:r>
              <w:t xml:space="preserve">Исполнители основных мероприятий </w:t>
            </w:r>
            <w:r>
              <w:lastRenderedPageBreak/>
              <w:t>программы</w:t>
            </w:r>
          </w:p>
        </w:tc>
        <w:tc>
          <w:tcPr>
            <w:tcW w:w="6803" w:type="dxa"/>
          </w:tcPr>
          <w:p w:rsidR="00E21F6B" w:rsidRDefault="00E21F6B">
            <w:pPr>
              <w:pStyle w:val="ConsPlusNormal"/>
              <w:jc w:val="both"/>
            </w:pPr>
            <w:r>
              <w:lastRenderedPageBreak/>
              <w:t>Управление по внутренней политике Еврейской автономной области,</w:t>
            </w:r>
          </w:p>
          <w:p w:rsidR="00E21F6B" w:rsidRDefault="00E21F6B">
            <w:pPr>
              <w:pStyle w:val="ConsPlusNormal"/>
              <w:jc w:val="both"/>
            </w:pPr>
            <w:r>
              <w:t>управление трудовой занятости населения правительства Еврейской автономной области,</w:t>
            </w:r>
          </w:p>
          <w:p w:rsidR="00E21F6B" w:rsidRDefault="00E21F6B">
            <w:pPr>
              <w:pStyle w:val="ConsPlusNormal"/>
              <w:jc w:val="both"/>
            </w:pPr>
            <w:r>
              <w:lastRenderedPageBreak/>
              <w:t>комитет социальной защиты правительства Еврейской автономной области,</w:t>
            </w:r>
          </w:p>
          <w:p w:rsidR="00E21F6B" w:rsidRDefault="00E21F6B">
            <w:pPr>
              <w:pStyle w:val="ConsPlusNormal"/>
              <w:jc w:val="both"/>
            </w:pPr>
            <w:r>
              <w:t>комитет образования Еврейской автономной области, управление сельского хозяйства правительства Еврейской автономной области,</w:t>
            </w:r>
          </w:p>
          <w:p w:rsidR="00E21F6B" w:rsidRDefault="00E21F6B">
            <w:pPr>
              <w:pStyle w:val="ConsPlusNormal"/>
              <w:jc w:val="both"/>
            </w:pPr>
            <w:r>
              <w:t>управление здравоохранения правительства Еврейской автономной области,</w:t>
            </w:r>
          </w:p>
          <w:p w:rsidR="00E21F6B" w:rsidRDefault="00E21F6B">
            <w:pPr>
              <w:pStyle w:val="ConsPlusNormal"/>
              <w:jc w:val="both"/>
            </w:pPr>
            <w:r>
              <w:t>управление по опеке и попечительству Еврейской автономной области,</w:t>
            </w:r>
          </w:p>
          <w:p w:rsidR="00E21F6B" w:rsidRDefault="00E21F6B">
            <w:pPr>
              <w:pStyle w:val="ConsPlusNormal"/>
              <w:jc w:val="both"/>
            </w:pPr>
            <w:r>
              <w:t>территориальный фонд обязательного медицинского страхования Еврейской автономной области (по согласованию)</w:t>
            </w:r>
          </w:p>
        </w:tc>
      </w:tr>
      <w:tr w:rsidR="00E21F6B">
        <w:tc>
          <w:tcPr>
            <w:tcW w:w="2268" w:type="dxa"/>
          </w:tcPr>
          <w:p w:rsidR="00E21F6B" w:rsidRDefault="00E21F6B">
            <w:pPr>
              <w:pStyle w:val="ConsPlusNormal"/>
            </w:pPr>
            <w:r>
              <w:lastRenderedPageBreak/>
              <w:t>Этапы и сроки реализации программы</w:t>
            </w:r>
          </w:p>
        </w:tc>
        <w:tc>
          <w:tcPr>
            <w:tcW w:w="6803" w:type="dxa"/>
          </w:tcPr>
          <w:p w:rsidR="00E21F6B" w:rsidRDefault="00E21F6B">
            <w:pPr>
              <w:pStyle w:val="ConsPlusNormal"/>
              <w:jc w:val="both"/>
            </w:pPr>
            <w:r>
              <w:t>2019 - 2022 годы</w:t>
            </w:r>
          </w:p>
          <w:p w:rsidR="00E21F6B" w:rsidRDefault="00E21F6B">
            <w:pPr>
              <w:pStyle w:val="ConsPlusNormal"/>
              <w:jc w:val="both"/>
            </w:pPr>
            <w:r>
              <w:t>Этапы реализации программы не выделяются</w:t>
            </w:r>
          </w:p>
        </w:tc>
      </w:tr>
      <w:tr w:rsidR="00E21F6B">
        <w:tblPrEx>
          <w:tblBorders>
            <w:insideH w:val="nil"/>
          </w:tblBorders>
        </w:tblPrEx>
        <w:tc>
          <w:tcPr>
            <w:tcW w:w="2268" w:type="dxa"/>
            <w:tcBorders>
              <w:bottom w:val="nil"/>
            </w:tcBorders>
          </w:tcPr>
          <w:p w:rsidR="00E21F6B" w:rsidRDefault="00E21F6B">
            <w:pPr>
              <w:pStyle w:val="ConsPlusNormal"/>
            </w:pPr>
            <w:r>
              <w:t>Объемы и источники финансирования программы</w:t>
            </w:r>
          </w:p>
        </w:tc>
        <w:tc>
          <w:tcPr>
            <w:tcW w:w="6803" w:type="dxa"/>
            <w:tcBorders>
              <w:bottom w:val="nil"/>
            </w:tcBorders>
          </w:tcPr>
          <w:p w:rsidR="00E21F6B" w:rsidRDefault="00E21F6B">
            <w:pPr>
              <w:pStyle w:val="ConsPlusNormal"/>
              <w:jc w:val="both"/>
            </w:pPr>
            <w:r>
              <w:t>Программа финансируется за счет средств федерального и областного бюджетов.</w:t>
            </w:r>
          </w:p>
          <w:p w:rsidR="00E21F6B" w:rsidRDefault="00E21F6B">
            <w:pPr>
              <w:pStyle w:val="ConsPlusNormal"/>
              <w:jc w:val="both"/>
            </w:pPr>
            <w:r>
              <w:t>Прогнозируемый объем финансирования программы на 2019 - 2022 годы за счет средств бюджета Еврейской автономной области составляет 257,0 тыс. руб., в том числе по годам:</w:t>
            </w:r>
          </w:p>
          <w:p w:rsidR="00E21F6B" w:rsidRDefault="00E21F6B">
            <w:pPr>
              <w:pStyle w:val="ConsPlusNormal"/>
              <w:jc w:val="both"/>
            </w:pPr>
            <w:r>
              <w:t>2019 год - 60,0 тыс. руб.;</w:t>
            </w:r>
          </w:p>
          <w:p w:rsidR="00E21F6B" w:rsidRDefault="00E21F6B">
            <w:pPr>
              <w:pStyle w:val="ConsPlusNormal"/>
              <w:jc w:val="both"/>
            </w:pPr>
            <w:r>
              <w:t>2020 год - 63,0 тыс. руб.;</w:t>
            </w:r>
          </w:p>
          <w:p w:rsidR="00E21F6B" w:rsidRDefault="00E21F6B">
            <w:pPr>
              <w:pStyle w:val="ConsPlusNormal"/>
              <w:jc w:val="both"/>
            </w:pPr>
            <w:r>
              <w:t>2021 год - 67,0 тыс. руб.;</w:t>
            </w:r>
          </w:p>
          <w:p w:rsidR="00E21F6B" w:rsidRDefault="00E21F6B">
            <w:pPr>
              <w:pStyle w:val="ConsPlusNormal"/>
              <w:jc w:val="both"/>
            </w:pPr>
            <w:r>
              <w:t>2022 год - 67,0 тыс. руб.</w:t>
            </w:r>
          </w:p>
          <w:p w:rsidR="00E21F6B" w:rsidRDefault="00E21F6B">
            <w:pPr>
              <w:pStyle w:val="ConsPlusNormal"/>
              <w:jc w:val="both"/>
            </w:pPr>
            <w:proofErr w:type="gramStart"/>
            <w:r>
              <w:t>В соответствии с соглашениями о предоставлении субсидии из федерального бюджета бюджету Еврейской автономной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общий размер субсидии, предоставляемой из федерального бюджета бюджету Еврейской автономной области, составляет не более 2043,0 тыс. руб., в том числе по годам:</w:t>
            </w:r>
            <w:proofErr w:type="gramEnd"/>
          </w:p>
          <w:p w:rsidR="00E21F6B" w:rsidRDefault="00E21F6B">
            <w:pPr>
              <w:pStyle w:val="ConsPlusNormal"/>
              <w:jc w:val="both"/>
            </w:pPr>
            <w:r>
              <w:t>в 2019 году - не более 270,0 тыс. руб.;</w:t>
            </w:r>
          </w:p>
          <w:p w:rsidR="00E21F6B" w:rsidRDefault="00E21F6B">
            <w:pPr>
              <w:pStyle w:val="ConsPlusNormal"/>
              <w:jc w:val="both"/>
            </w:pPr>
            <w:r>
              <w:t>в 2020 году - не более 567,0 тыс. руб.;</w:t>
            </w:r>
          </w:p>
          <w:p w:rsidR="00E21F6B" w:rsidRDefault="00E21F6B">
            <w:pPr>
              <w:pStyle w:val="ConsPlusNormal"/>
              <w:jc w:val="both"/>
            </w:pPr>
            <w:r>
              <w:t>в 2021 году - не более 603,0 тыс. руб.;</w:t>
            </w:r>
          </w:p>
          <w:p w:rsidR="00E21F6B" w:rsidRDefault="00E21F6B">
            <w:pPr>
              <w:pStyle w:val="ConsPlusNormal"/>
              <w:jc w:val="both"/>
            </w:pPr>
            <w:r>
              <w:t>в 2022 году - не более 603,0 тыс. руб.</w:t>
            </w:r>
          </w:p>
        </w:tc>
      </w:tr>
      <w:tr w:rsidR="00E21F6B">
        <w:tblPrEx>
          <w:tblBorders>
            <w:insideH w:val="nil"/>
          </w:tblBorders>
        </w:tblPrEx>
        <w:tc>
          <w:tcPr>
            <w:tcW w:w="9071" w:type="dxa"/>
            <w:gridSpan w:val="2"/>
            <w:tcBorders>
              <w:top w:val="nil"/>
            </w:tcBorders>
          </w:tcPr>
          <w:p w:rsidR="00E21F6B" w:rsidRDefault="00E21F6B">
            <w:pPr>
              <w:pStyle w:val="ConsPlusNormal"/>
              <w:jc w:val="both"/>
            </w:pPr>
            <w:r>
              <w:t xml:space="preserve">(в ред. </w:t>
            </w:r>
            <w:hyperlink r:id="rId11" w:history="1">
              <w:r>
                <w:rPr>
                  <w:color w:val="0000FF"/>
                </w:rPr>
                <w:t>постановления</w:t>
              </w:r>
            </w:hyperlink>
            <w:r>
              <w:t xml:space="preserve"> правительства ЕАО от 28.02.2020 N 52-пп)</w:t>
            </w:r>
          </w:p>
        </w:tc>
      </w:tr>
      <w:tr w:rsidR="00E21F6B">
        <w:tc>
          <w:tcPr>
            <w:tcW w:w="2268" w:type="dxa"/>
          </w:tcPr>
          <w:p w:rsidR="00E21F6B" w:rsidRDefault="00E21F6B">
            <w:pPr>
              <w:pStyle w:val="ConsPlusNormal"/>
            </w:pPr>
            <w:r>
              <w:t>Основные показатели эффективности программы</w:t>
            </w:r>
          </w:p>
        </w:tc>
        <w:tc>
          <w:tcPr>
            <w:tcW w:w="6803" w:type="dxa"/>
          </w:tcPr>
          <w:p w:rsidR="00E21F6B" w:rsidRDefault="00E21F6B">
            <w:pPr>
              <w:pStyle w:val="ConsPlusNormal"/>
              <w:jc w:val="both"/>
            </w:pPr>
            <w:r>
              <w:t>1. Численность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 человек.</w:t>
            </w:r>
          </w:p>
          <w:p w:rsidR="00E21F6B" w:rsidRDefault="00E21F6B">
            <w:pPr>
              <w:pStyle w:val="ConsPlusNormal"/>
              <w:jc w:val="both"/>
            </w:pPr>
            <w:r>
              <w:t>2. Доля участников Государственной программы и членов их семей, которым оказано содействие в трудоустройстве, от общего числа обратившихся участников Государственной программы и членов их семей трудоспособного возраста, %.</w:t>
            </w:r>
          </w:p>
          <w:p w:rsidR="00E21F6B" w:rsidRDefault="00E21F6B">
            <w:pPr>
              <w:pStyle w:val="ConsPlusNormal"/>
              <w:jc w:val="both"/>
            </w:pPr>
            <w:r>
              <w:t>3. Количество презентаций программы в государствах постоянного проживания соотечественников с использованием технических каналов связи, единиц.</w:t>
            </w:r>
          </w:p>
          <w:p w:rsidR="00E21F6B" w:rsidRDefault="00E21F6B">
            <w:pPr>
              <w:pStyle w:val="ConsPlusNormal"/>
              <w:jc w:val="both"/>
            </w:pPr>
            <w:r>
              <w:t xml:space="preserve">4. Доля участников Государственной программы и членов их семей, получивших помощь во временном жилищном обустройстве, от общего числа обратившихся в уполномоченный орган участников Государственной программы и членов их семей за указанной </w:t>
            </w:r>
            <w:r>
              <w:lastRenderedPageBreak/>
              <w:t>помощью, %.</w:t>
            </w:r>
          </w:p>
          <w:p w:rsidR="00E21F6B" w:rsidRDefault="00E21F6B">
            <w:pPr>
              <w:pStyle w:val="ConsPlusNormal"/>
              <w:jc w:val="both"/>
            </w:pPr>
            <w:r>
              <w:t>5. Доля участников Государственной программы и членов их семей, охваченных мероприятиями, направленными на социальную, культурную адаптацию и интеграцию в принимающее сообщество, от общего числа обратившихся в уполномоченный орган участников Государственной программы и членов их семей за данной поддержкой, %.</w:t>
            </w:r>
          </w:p>
          <w:p w:rsidR="00E21F6B" w:rsidRDefault="00E21F6B">
            <w:pPr>
              <w:pStyle w:val="ConsPlusNormal"/>
              <w:jc w:val="both"/>
            </w:pPr>
            <w:r>
              <w:t>6. Доля участников Государственной программы и членов их семей, имеющих среднее профессиональное или высшее образование, от общего числа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 %.</w:t>
            </w:r>
          </w:p>
          <w:p w:rsidR="00E21F6B" w:rsidRDefault="00E21F6B">
            <w:pPr>
              <w:pStyle w:val="ConsPlusNormal"/>
              <w:jc w:val="both"/>
            </w:pPr>
            <w:r>
              <w:t>7. Доля участников Государственной программы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Еврейской автономной области, от общего числа обратившихся участников Государственной программы и членов их семей, %</w:t>
            </w:r>
          </w:p>
        </w:tc>
      </w:tr>
      <w:tr w:rsidR="00E21F6B">
        <w:tblPrEx>
          <w:tblBorders>
            <w:insideH w:val="nil"/>
          </w:tblBorders>
        </w:tblPrEx>
        <w:tc>
          <w:tcPr>
            <w:tcW w:w="2268" w:type="dxa"/>
            <w:tcBorders>
              <w:bottom w:val="nil"/>
            </w:tcBorders>
          </w:tcPr>
          <w:p w:rsidR="00E21F6B" w:rsidRDefault="00E21F6B">
            <w:pPr>
              <w:pStyle w:val="ConsPlusNormal"/>
            </w:pPr>
            <w:r>
              <w:lastRenderedPageBreak/>
              <w:t>Ожидаемые конечные результаты реализации программы</w:t>
            </w:r>
          </w:p>
        </w:tc>
        <w:tc>
          <w:tcPr>
            <w:tcW w:w="6803" w:type="dxa"/>
            <w:tcBorders>
              <w:bottom w:val="nil"/>
            </w:tcBorders>
          </w:tcPr>
          <w:p w:rsidR="00E21F6B" w:rsidRDefault="00E21F6B">
            <w:pPr>
              <w:pStyle w:val="ConsPlusNormal"/>
              <w:jc w:val="both"/>
            </w:pPr>
            <w:r>
              <w:t>Реализация программы позволит обеспечить:</w:t>
            </w:r>
          </w:p>
          <w:p w:rsidR="00E21F6B" w:rsidRDefault="00E21F6B">
            <w:pPr>
              <w:pStyle w:val="ConsPlusNormal"/>
              <w:jc w:val="both"/>
            </w:pPr>
            <w:r>
              <w:t>1. Создание социально-экономических и информационных условий, способствующих добровольному переселению соотечественников на постоянное место жительства в Еврейскую автономную область, адаптации и интеграции участников Государственной программы и членов их семей в принимающее сообщество, оказание мер социальной поддержки, содействие в жилищном обустройстве:</w:t>
            </w:r>
          </w:p>
          <w:p w:rsidR="00E21F6B" w:rsidRDefault="00E21F6B">
            <w:pPr>
              <w:pStyle w:val="ConsPlusNormal"/>
              <w:jc w:val="both"/>
            </w:pPr>
            <w:r>
              <w:t>1.1. Переселение на территорию Еврейской автономной области 310 соотечественников (из них: 155 участников программы и 155 членов их семей) с разбивкой по годам:</w:t>
            </w:r>
          </w:p>
          <w:p w:rsidR="00E21F6B" w:rsidRDefault="00E21F6B">
            <w:pPr>
              <w:pStyle w:val="ConsPlusNormal"/>
              <w:jc w:val="both"/>
            </w:pPr>
            <w:r>
              <w:t>2019 год - 20 участников программы и 20 членов их семей;</w:t>
            </w:r>
          </w:p>
          <w:p w:rsidR="00E21F6B" w:rsidRDefault="00E21F6B">
            <w:pPr>
              <w:pStyle w:val="ConsPlusNormal"/>
              <w:jc w:val="both"/>
            </w:pPr>
            <w:r>
              <w:t>2020 год - 40 участников программы и 45 членов их семей;</w:t>
            </w:r>
          </w:p>
          <w:p w:rsidR="00E21F6B" w:rsidRDefault="00E21F6B">
            <w:pPr>
              <w:pStyle w:val="ConsPlusNormal"/>
              <w:jc w:val="both"/>
            </w:pPr>
            <w:r>
              <w:t>2021 год - 45 участников программы и 45 членов их семей;</w:t>
            </w:r>
          </w:p>
          <w:p w:rsidR="00E21F6B" w:rsidRDefault="00E21F6B">
            <w:pPr>
              <w:pStyle w:val="ConsPlusNormal"/>
              <w:jc w:val="both"/>
            </w:pPr>
            <w:r>
              <w:t>2022 год - 50 участников программы и 45 членов их семей.</w:t>
            </w:r>
          </w:p>
          <w:p w:rsidR="00E21F6B" w:rsidRDefault="00E21F6B">
            <w:pPr>
              <w:pStyle w:val="ConsPlusNormal"/>
              <w:jc w:val="both"/>
            </w:pPr>
            <w:r>
              <w:t>1.2. Доля участников Государственной программы и членов их семей, которым оказано содействие в трудоустройстве, от общего числа обратившихся участников Государственной программы и членов их семей трудоспособного возраста составит не менее 80%:</w:t>
            </w:r>
          </w:p>
          <w:p w:rsidR="00E21F6B" w:rsidRDefault="00E21F6B">
            <w:pPr>
              <w:pStyle w:val="ConsPlusNormal"/>
              <w:jc w:val="both"/>
            </w:pPr>
            <w:r>
              <w:t>в 2019 году - не менее 80%;</w:t>
            </w:r>
          </w:p>
          <w:p w:rsidR="00E21F6B" w:rsidRDefault="00E21F6B">
            <w:pPr>
              <w:pStyle w:val="ConsPlusNormal"/>
              <w:jc w:val="both"/>
            </w:pPr>
            <w:r>
              <w:t>в 2020 году - не менее 80%;</w:t>
            </w:r>
          </w:p>
          <w:p w:rsidR="00E21F6B" w:rsidRDefault="00E21F6B">
            <w:pPr>
              <w:pStyle w:val="ConsPlusNormal"/>
              <w:jc w:val="both"/>
            </w:pPr>
            <w:r>
              <w:t>в 2021 году - не менее 80%;</w:t>
            </w:r>
          </w:p>
          <w:p w:rsidR="00E21F6B" w:rsidRDefault="00E21F6B">
            <w:pPr>
              <w:pStyle w:val="ConsPlusNormal"/>
              <w:jc w:val="both"/>
            </w:pPr>
            <w:r>
              <w:t>в 2022 году - не менее 80%.</w:t>
            </w:r>
          </w:p>
          <w:p w:rsidR="00E21F6B" w:rsidRDefault="00E21F6B">
            <w:pPr>
              <w:pStyle w:val="ConsPlusNormal"/>
              <w:jc w:val="both"/>
            </w:pPr>
            <w:r>
              <w:t>1.3. Проведение 8 презентаций программы в государствах постоянного проживания соотечественников с использованием технических каналов связи с разбивкой по годам:</w:t>
            </w:r>
          </w:p>
          <w:p w:rsidR="00E21F6B" w:rsidRDefault="00E21F6B">
            <w:pPr>
              <w:pStyle w:val="ConsPlusNormal"/>
              <w:jc w:val="both"/>
            </w:pPr>
            <w:r>
              <w:t>2019 год - 2 презентации;</w:t>
            </w:r>
          </w:p>
          <w:p w:rsidR="00E21F6B" w:rsidRDefault="00E21F6B">
            <w:pPr>
              <w:pStyle w:val="ConsPlusNormal"/>
              <w:jc w:val="both"/>
            </w:pPr>
            <w:r>
              <w:t>2020 год - 2 презентации;</w:t>
            </w:r>
          </w:p>
          <w:p w:rsidR="00E21F6B" w:rsidRDefault="00E21F6B">
            <w:pPr>
              <w:pStyle w:val="ConsPlusNormal"/>
              <w:jc w:val="both"/>
            </w:pPr>
            <w:r>
              <w:t>2021 год - 2 презентации;</w:t>
            </w:r>
          </w:p>
          <w:p w:rsidR="00E21F6B" w:rsidRDefault="00E21F6B">
            <w:pPr>
              <w:pStyle w:val="ConsPlusNormal"/>
              <w:jc w:val="both"/>
            </w:pPr>
            <w:r>
              <w:t>2022 год - 2 презентации.</w:t>
            </w:r>
          </w:p>
          <w:p w:rsidR="00E21F6B" w:rsidRDefault="00E21F6B">
            <w:pPr>
              <w:pStyle w:val="ConsPlusNormal"/>
              <w:jc w:val="both"/>
            </w:pPr>
            <w:r>
              <w:t>1.4. Доля участников Государственной программы и членов их семей, получивших помощь во временном жилищном обустройстве, от общего числа обратившихся в уполномоченный орган участников Государственной программы и членов их семей за указанной помощью составит не менее 10%;</w:t>
            </w:r>
          </w:p>
          <w:p w:rsidR="00E21F6B" w:rsidRDefault="00E21F6B">
            <w:pPr>
              <w:pStyle w:val="ConsPlusNormal"/>
              <w:jc w:val="both"/>
            </w:pPr>
            <w:r>
              <w:lastRenderedPageBreak/>
              <w:t>в 2019 году - не менее 10%;</w:t>
            </w:r>
          </w:p>
          <w:p w:rsidR="00E21F6B" w:rsidRDefault="00E21F6B">
            <w:pPr>
              <w:pStyle w:val="ConsPlusNormal"/>
              <w:jc w:val="both"/>
            </w:pPr>
            <w:r>
              <w:t>в 2020 году - не менее 10%;</w:t>
            </w:r>
          </w:p>
          <w:p w:rsidR="00E21F6B" w:rsidRDefault="00E21F6B">
            <w:pPr>
              <w:pStyle w:val="ConsPlusNormal"/>
              <w:jc w:val="both"/>
            </w:pPr>
            <w:r>
              <w:t>в 2021 году - не менее 10%;</w:t>
            </w:r>
          </w:p>
          <w:p w:rsidR="00E21F6B" w:rsidRDefault="00E21F6B">
            <w:pPr>
              <w:pStyle w:val="ConsPlusNormal"/>
              <w:jc w:val="both"/>
            </w:pPr>
            <w:r>
              <w:t>в 2022 году - не менее 10%.</w:t>
            </w:r>
          </w:p>
          <w:p w:rsidR="00E21F6B" w:rsidRDefault="00E21F6B">
            <w:pPr>
              <w:pStyle w:val="ConsPlusNormal"/>
              <w:jc w:val="both"/>
            </w:pPr>
            <w:r>
              <w:t>1.5. Доля участников Государственной программы и членов их семей, охваченных мероприятиями, направленными</w:t>
            </w:r>
          </w:p>
          <w:p w:rsidR="00E21F6B" w:rsidRDefault="00E21F6B">
            <w:pPr>
              <w:pStyle w:val="ConsPlusNormal"/>
              <w:jc w:val="both"/>
            </w:pPr>
            <w:r>
              <w:t>на социальную, культурную адаптацию и интеграцию</w:t>
            </w:r>
          </w:p>
          <w:p w:rsidR="00E21F6B" w:rsidRDefault="00E21F6B">
            <w:pPr>
              <w:pStyle w:val="ConsPlusNormal"/>
              <w:jc w:val="both"/>
            </w:pPr>
            <w:r>
              <w:t>в принимающее сообщество, от общего числа обратившихся в уполномоченный орган участников Государственной программы и членов их семей за данной поддержкой составит не менее 70%:</w:t>
            </w:r>
          </w:p>
          <w:p w:rsidR="00E21F6B" w:rsidRDefault="00E21F6B">
            <w:pPr>
              <w:pStyle w:val="ConsPlusNormal"/>
              <w:jc w:val="both"/>
            </w:pPr>
            <w:r>
              <w:t>в 2019 году - не менее 70%;</w:t>
            </w:r>
          </w:p>
          <w:p w:rsidR="00E21F6B" w:rsidRDefault="00E21F6B">
            <w:pPr>
              <w:pStyle w:val="ConsPlusNormal"/>
              <w:jc w:val="both"/>
            </w:pPr>
            <w:r>
              <w:t>в 2020 году - не менее 70%;</w:t>
            </w:r>
          </w:p>
          <w:p w:rsidR="00E21F6B" w:rsidRDefault="00E21F6B">
            <w:pPr>
              <w:pStyle w:val="ConsPlusNormal"/>
              <w:jc w:val="both"/>
            </w:pPr>
            <w:r>
              <w:t>в 2021 году - не менее 70%;</w:t>
            </w:r>
          </w:p>
          <w:p w:rsidR="00E21F6B" w:rsidRDefault="00E21F6B">
            <w:pPr>
              <w:pStyle w:val="ConsPlusNormal"/>
              <w:jc w:val="both"/>
            </w:pPr>
            <w:r>
              <w:t>в 2022 году - не менее 70%.</w:t>
            </w:r>
          </w:p>
          <w:p w:rsidR="00E21F6B" w:rsidRDefault="00E21F6B">
            <w:pPr>
              <w:pStyle w:val="ConsPlusNormal"/>
              <w:jc w:val="both"/>
            </w:pPr>
            <w:r>
              <w:t>2. Содействие обеспечению потребности экономики Еврейской автономной области в квалифицированных кадрах:</w:t>
            </w:r>
          </w:p>
          <w:p w:rsidR="00E21F6B" w:rsidRDefault="00E21F6B">
            <w:pPr>
              <w:pStyle w:val="ConsPlusNormal"/>
              <w:jc w:val="both"/>
            </w:pPr>
            <w:r>
              <w:t>2.1. Доля участников Государственной программы и членов их семей, имеющих среднее профессиональное или высшее образование, от общего числа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 составит не менее 40%:</w:t>
            </w:r>
          </w:p>
          <w:p w:rsidR="00E21F6B" w:rsidRDefault="00E21F6B">
            <w:pPr>
              <w:pStyle w:val="ConsPlusNormal"/>
              <w:jc w:val="both"/>
            </w:pPr>
            <w:r>
              <w:t>в 2019 году - не менее 40%;</w:t>
            </w:r>
          </w:p>
          <w:p w:rsidR="00E21F6B" w:rsidRDefault="00E21F6B">
            <w:pPr>
              <w:pStyle w:val="ConsPlusNormal"/>
              <w:jc w:val="both"/>
            </w:pPr>
            <w:r>
              <w:t>в 2020 году - не менее 40%;</w:t>
            </w:r>
          </w:p>
          <w:p w:rsidR="00E21F6B" w:rsidRDefault="00E21F6B">
            <w:pPr>
              <w:pStyle w:val="ConsPlusNormal"/>
              <w:jc w:val="both"/>
            </w:pPr>
            <w:r>
              <w:t>в 2021 году - не менее 40%;</w:t>
            </w:r>
          </w:p>
          <w:p w:rsidR="00E21F6B" w:rsidRDefault="00E21F6B">
            <w:pPr>
              <w:pStyle w:val="ConsPlusNormal"/>
              <w:jc w:val="both"/>
            </w:pPr>
            <w:r>
              <w:t>в 2022 году - не менее 40%.</w:t>
            </w:r>
          </w:p>
        </w:tc>
      </w:tr>
      <w:tr w:rsidR="00E21F6B">
        <w:tblPrEx>
          <w:tblBorders>
            <w:insideH w:val="nil"/>
          </w:tblBorders>
        </w:tblPrEx>
        <w:tc>
          <w:tcPr>
            <w:tcW w:w="2268" w:type="dxa"/>
            <w:tcBorders>
              <w:top w:val="nil"/>
              <w:bottom w:val="nil"/>
            </w:tcBorders>
          </w:tcPr>
          <w:p w:rsidR="00E21F6B" w:rsidRDefault="00E21F6B">
            <w:pPr>
              <w:pStyle w:val="ConsPlusNormal"/>
            </w:pPr>
          </w:p>
        </w:tc>
        <w:tc>
          <w:tcPr>
            <w:tcW w:w="6803" w:type="dxa"/>
            <w:tcBorders>
              <w:top w:val="nil"/>
              <w:bottom w:val="nil"/>
            </w:tcBorders>
          </w:tcPr>
          <w:p w:rsidR="00E21F6B" w:rsidRDefault="00E21F6B">
            <w:pPr>
              <w:pStyle w:val="ConsPlusNormal"/>
              <w:jc w:val="both"/>
            </w:pPr>
            <w:r>
              <w:t>2.2. Доля участников Государственной программы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Еврейской автономной области, от общего числа обратившихся участников Государственной программы и членов их семей составит 100%:</w:t>
            </w:r>
          </w:p>
          <w:p w:rsidR="00E21F6B" w:rsidRDefault="00E21F6B">
            <w:pPr>
              <w:pStyle w:val="ConsPlusNormal"/>
              <w:jc w:val="both"/>
            </w:pPr>
            <w:r>
              <w:t>в 2019 году - 100%;</w:t>
            </w:r>
          </w:p>
          <w:p w:rsidR="00E21F6B" w:rsidRDefault="00E21F6B">
            <w:pPr>
              <w:pStyle w:val="ConsPlusNormal"/>
              <w:jc w:val="both"/>
            </w:pPr>
            <w:r>
              <w:t>в 2020 году - 100%;</w:t>
            </w:r>
          </w:p>
          <w:p w:rsidR="00E21F6B" w:rsidRDefault="00E21F6B">
            <w:pPr>
              <w:pStyle w:val="ConsPlusNormal"/>
              <w:jc w:val="both"/>
            </w:pPr>
            <w:r>
              <w:t>в 2021 году - 100%;</w:t>
            </w:r>
          </w:p>
          <w:p w:rsidR="00E21F6B" w:rsidRDefault="00E21F6B">
            <w:pPr>
              <w:pStyle w:val="ConsPlusNormal"/>
              <w:jc w:val="both"/>
            </w:pPr>
            <w:r>
              <w:t>в 2022 году - 100%</w:t>
            </w:r>
          </w:p>
        </w:tc>
      </w:tr>
      <w:tr w:rsidR="00E21F6B">
        <w:tblPrEx>
          <w:tblBorders>
            <w:insideH w:val="nil"/>
          </w:tblBorders>
        </w:tblPrEx>
        <w:tc>
          <w:tcPr>
            <w:tcW w:w="9071" w:type="dxa"/>
            <w:gridSpan w:val="2"/>
            <w:tcBorders>
              <w:top w:val="nil"/>
            </w:tcBorders>
          </w:tcPr>
          <w:p w:rsidR="00E21F6B" w:rsidRDefault="00E21F6B">
            <w:pPr>
              <w:pStyle w:val="ConsPlusNormal"/>
              <w:jc w:val="both"/>
            </w:pPr>
            <w:r>
              <w:t xml:space="preserve">(в ред. </w:t>
            </w:r>
            <w:hyperlink r:id="rId12" w:history="1">
              <w:r>
                <w:rPr>
                  <w:color w:val="0000FF"/>
                </w:rPr>
                <w:t>постановления</w:t>
              </w:r>
            </w:hyperlink>
            <w:r>
              <w:t xml:space="preserve"> правительства ЕАО от 29.10.2019 N 364-пп)</w:t>
            </w:r>
          </w:p>
        </w:tc>
      </w:tr>
    </w:tbl>
    <w:p w:rsidR="00E21F6B" w:rsidRDefault="00E21F6B">
      <w:pPr>
        <w:pStyle w:val="ConsPlusNormal"/>
        <w:jc w:val="both"/>
      </w:pPr>
    </w:p>
    <w:p w:rsidR="00E21F6B" w:rsidRDefault="00E21F6B">
      <w:pPr>
        <w:pStyle w:val="ConsPlusTitle"/>
        <w:jc w:val="center"/>
        <w:outlineLvl w:val="1"/>
      </w:pPr>
      <w:r>
        <w:t>II. Общая характеристика сферы реализации программы</w:t>
      </w:r>
    </w:p>
    <w:p w:rsidR="00E21F6B" w:rsidRDefault="00E21F6B">
      <w:pPr>
        <w:pStyle w:val="ConsPlusNormal"/>
        <w:jc w:val="both"/>
      </w:pPr>
    </w:p>
    <w:p w:rsidR="00E21F6B" w:rsidRDefault="00E21F6B">
      <w:pPr>
        <w:pStyle w:val="ConsPlusNormal"/>
        <w:ind w:firstLine="540"/>
        <w:jc w:val="both"/>
      </w:pPr>
      <w:r>
        <w:t>Еврейская автономная область расположена в южной части российского Дальнего Востока и имеет выгодное географическое положение. На западе граничит с Амурской областью, на востоке - с Хабаровским краем, на юге ее граница по реке Амур совпадает с государственной границей России и Китая.</w:t>
      </w:r>
    </w:p>
    <w:p w:rsidR="00E21F6B" w:rsidRDefault="00E21F6B">
      <w:pPr>
        <w:pStyle w:val="ConsPlusNormal"/>
        <w:spacing w:before="220"/>
        <w:ind w:firstLine="540"/>
        <w:jc w:val="both"/>
      </w:pPr>
      <w:r>
        <w:t>Область находится в непосредственной близости к побережью Тихого океана и основным экономическим партнерам в этом регионе, имеет выход в моря Тихого океана через Амурский водный путь. По ее территории проходит Транссибирская магистраль, которая обеспечивает наикратчайшие маршруты из Западной Европы и Ближнего Востока в страны Азиатско-Тихоокеанского региона.</w:t>
      </w:r>
    </w:p>
    <w:p w:rsidR="00E21F6B" w:rsidRDefault="00E21F6B">
      <w:pPr>
        <w:pStyle w:val="ConsPlusNormal"/>
        <w:spacing w:before="220"/>
        <w:ind w:firstLine="540"/>
        <w:jc w:val="both"/>
      </w:pPr>
      <w:r>
        <w:t>Площадь области составляет 36,3 тыс. км</w:t>
      </w:r>
      <w:proofErr w:type="gramStart"/>
      <w:r>
        <w:rPr>
          <w:vertAlign w:val="superscript"/>
        </w:rPr>
        <w:t>2</w:t>
      </w:r>
      <w:proofErr w:type="gramEnd"/>
      <w:r>
        <w:t>.</w:t>
      </w:r>
    </w:p>
    <w:p w:rsidR="00E21F6B" w:rsidRDefault="00E21F6B">
      <w:pPr>
        <w:pStyle w:val="ConsPlusNormal"/>
        <w:spacing w:before="220"/>
        <w:ind w:firstLine="540"/>
        <w:jc w:val="both"/>
      </w:pPr>
      <w:r>
        <w:lastRenderedPageBreak/>
        <w:t>На 1 января 2019 года численность постоянного населения области составила 160,0 тыс. человек (на 1 января 2018 года - 162,01 тыс. человек). Вследствие естественной убыли население уменьшилось на 0,05 тыс. человек, миграционной убыли - на 0,55 тыс. человек.</w:t>
      </w:r>
    </w:p>
    <w:p w:rsidR="00E21F6B" w:rsidRDefault="00E21F6B">
      <w:pPr>
        <w:pStyle w:val="ConsPlusNormal"/>
        <w:spacing w:before="220"/>
        <w:ind w:firstLine="540"/>
        <w:jc w:val="both"/>
      </w:pPr>
      <w:r>
        <w:t xml:space="preserve">Отрицательное сальдо миграции в основном сложилось в результате перемещения населения в другие регионы России. </w:t>
      </w:r>
      <w:proofErr w:type="gramStart"/>
      <w:r>
        <w:t>При этом наиболее значительный отток населения наблюдался в Хабаровский и Краснодарский края.</w:t>
      </w:r>
      <w:proofErr w:type="gramEnd"/>
    </w:p>
    <w:p w:rsidR="00E21F6B" w:rsidRDefault="00E21F6B">
      <w:pPr>
        <w:pStyle w:val="ConsPlusNormal"/>
        <w:spacing w:before="220"/>
        <w:ind w:firstLine="540"/>
        <w:jc w:val="both"/>
      </w:pPr>
      <w:proofErr w:type="gramStart"/>
      <w:r>
        <w:t xml:space="preserve">В целях эффективной реализации мероприятий второго этапа </w:t>
      </w:r>
      <w:hyperlink r:id="rId13" w:history="1">
        <w:r>
          <w:rPr>
            <w:color w:val="0000FF"/>
          </w:rPr>
          <w:t>Концепции</w:t>
        </w:r>
      </w:hyperlink>
      <w:r>
        <w:t xml:space="preserve"> демографической политики Российской Федерации на период до 2025 года (далее - Концепция), утвержденной Указом Президента Российской Федерации от 9 октября 2007 г. N 1351, на территории области реализуется утвержденный постановлением губернатора Еврейской автономной области от 8 июня 2010 г. N 165 план мероприятий, направленных на улучшение демографической ситуации в области, который предусматривает мероприятия</w:t>
      </w:r>
      <w:proofErr w:type="gramEnd"/>
      <w:r>
        <w:t xml:space="preserve"> </w:t>
      </w:r>
      <w:proofErr w:type="gramStart"/>
      <w:r>
        <w:t>по формированию здорового образа жизни, меры по содействию занятости женщин, имеющих детей, профилактику и своевременное выявление профессиональных заболеваний, сокращение рабочих мест с вредными или опасными для репродуктивного здоровья населения условиями труда, государственную поддержку семей, имеющих детей, повышение миграционной привлекательности области.</w:t>
      </w:r>
      <w:proofErr w:type="gramEnd"/>
    </w:p>
    <w:p w:rsidR="00E21F6B" w:rsidRDefault="00E21F6B">
      <w:pPr>
        <w:pStyle w:val="ConsPlusNormal"/>
        <w:spacing w:before="220"/>
        <w:ind w:firstLine="540"/>
        <w:jc w:val="both"/>
      </w:pPr>
      <w:r>
        <w:t>В области приняты такие законы, как:</w:t>
      </w:r>
    </w:p>
    <w:p w:rsidR="00E21F6B" w:rsidRDefault="00E21F6B">
      <w:pPr>
        <w:pStyle w:val="ConsPlusNormal"/>
        <w:spacing w:before="220"/>
        <w:ind w:firstLine="540"/>
        <w:jc w:val="both"/>
      </w:pPr>
      <w:r>
        <w:t xml:space="preserve">- </w:t>
      </w:r>
      <w:hyperlink r:id="rId14" w:history="1">
        <w:r>
          <w:rPr>
            <w:color w:val="0000FF"/>
          </w:rPr>
          <w:t>закон</w:t>
        </w:r>
      </w:hyperlink>
      <w:r>
        <w:t xml:space="preserve"> Еврейской автономной области от 27 июня 2012 г. N 96-ОЗ "О бесплатном предоставлении гражданам, имеющим трех и более детей, земельных участков на территории Еврейской автономной области";</w:t>
      </w:r>
    </w:p>
    <w:p w:rsidR="00E21F6B" w:rsidRDefault="00E21F6B">
      <w:pPr>
        <w:pStyle w:val="ConsPlusNormal"/>
        <w:jc w:val="both"/>
      </w:pPr>
      <w:r>
        <w:t xml:space="preserve">(в ред. </w:t>
      </w:r>
      <w:hyperlink r:id="rId15" w:history="1">
        <w:r>
          <w:rPr>
            <w:color w:val="0000FF"/>
          </w:rPr>
          <w:t>постановления</w:t>
        </w:r>
      </w:hyperlink>
      <w:r>
        <w:t xml:space="preserve"> правительства ЕАО от 29.10.2019 N 364-пп)</w:t>
      </w:r>
    </w:p>
    <w:p w:rsidR="00E21F6B" w:rsidRDefault="00E21F6B">
      <w:pPr>
        <w:pStyle w:val="ConsPlusNormal"/>
        <w:spacing w:before="220"/>
        <w:ind w:firstLine="540"/>
        <w:jc w:val="both"/>
      </w:pPr>
      <w:r>
        <w:t xml:space="preserve">- </w:t>
      </w:r>
      <w:hyperlink r:id="rId16" w:history="1">
        <w:r>
          <w:rPr>
            <w:color w:val="0000FF"/>
          </w:rPr>
          <w:t>закон</w:t>
        </w:r>
      </w:hyperlink>
      <w:r>
        <w:t xml:space="preserve"> Еврейской автономной области от 29 июня 2011 г. N 965-ОЗ "О дополнительных мерах социальной поддержки семей, имеющих детей". Данный закон предусматривает дополнительные меры социальной поддержки многодетным семьям в виде регионального материнского (семейного) капитала в размере 120 тыс. рублей за счет средств областного бюджета.</w:t>
      </w:r>
    </w:p>
    <w:p w:rsidR="00E21F6B" w:rsidRDefault="00E21F6B">
      <w:pPr>
        <w:pStyle w:val="ConsPlusNormal"/>
        <w:spacing w:before="220"/>
        <w:ind w:firstLine="540"/>
        <w:jc w:val="both"/>
      </w:pPr>
      <w:r>
        <w:t>Ситуация на рынке труда области в течение 2015 - 2017 годов свидетельствует о положительных тенденциях. Реализуется комплекс мероприятий по обеспечению социальной стабильности, повышению занятости населения и защите от безработицы.</w:t>
      </w:r>
    </w:p>
    <w:p w:rsidR="00E21F6B" w:rsidRDefault="00E21F6B">
      <w:pPr>
        <w:pStyle w:val="ConsPlusNormal"/>
        <w:spacing w:before="220"/>
        <w:ind w:firstLine="540"/>
        <w:jc w:val="both"/>
      </w:pPr>
      <w:r>
        <w:t>Ситуация на регистрируемом рынке труда области в 2017 году оставалась стабильной и характеризовалась снижением численности граждан, имевших статус безработного.</w:t>
      </w:r>
    </w:p>
    <w:p w:rsidR="00E21F6B" w:rsidRDefault="00E21F6B">
      <w:pPr>
        <w:pStyle w:val="ConsPlusNormal"/>
        <w:spacing w:before="220"/>
        <w:ind w:firstLine="540"/>
        <w:jc w:val="both"/>
      </w:pPr>
      <w:r>
        <w:t>В течение 2017 года в областные государственные казенные учреждения центры занятости населения за предоставлением государственных услуг в поиске подходящей работы обратились 6103 гражданина, что составляет 100,4% к аналогичному периоду прошлого года. Признано безработными 2767 человек, что на 5,4% ниже 2016 года (2924 чел.). Среднегодовая численность безработных в 2017 году составила 1017 человек, в 2016 году - 1063 человека.</w:t>
      </w:r>
    </w:p>
    <w:p w:rsidR="00E21F6B" w:rsidRDefault="00E21F6B">
      <w:pPr>
        <w:pStyle w:val="ConsPlusNormal"/>
        <w:spacing w:before="220"/>
        <w:ind w:firstLine="540"/>
        <w:jc w:val="both"/>
      </w:pPr>
      <w:r>
        <w:t>В 2017 году в службу занятости населения области заявлено 16,2 тыс. вакансий, что составляет 79,8% к прошлому году. По состоянию на 1 января 2018 года число свободных рабочих мест (вакантных должностей) составило 6,1 тыс. единиц, из них имеют оплату труда выше прожиточного минимума 94,7%, по рабочим профессиям - 70,6%.</w:t>
      </w:r>
    </w:p>
    <w:p w:rsidR="00E21F6B" w:rsidRDefault="00E21F6B">
      <w:pPr>
        <w:pStyle w:val="ConsPlusNormal"/>
        <w:spacing w:before="220"/>
        <w:ind w:firstLine="540"/>
        <w:jc w:val="both"/>
      </w:pPr>
      <w:r>
        <w:t>На 1 января 2018 года на учете в службе занятости состояло 957 безработных граждан, из них 444 человека (46,4%) - женщины, молодежь в возрасте 16 - 29 лет - 215 человек (22,5%).</w:t>
      </w:r>
    </w:p>
    <w:p w:rsidR="00E21F6B" w:rsidRDefault="00E21F6B">
      <w:pPr>
        <w:pStyle w:val="ConsPlusNormal"/>
        <w:spacing w:before="220"/>
        <w:ind w:firstLine="540"/>
        <w:jc w:val="both"/>
      </w:pPr>
      <w:r>
        <w:t>Среди безработных, состоящих на учете в службе занятости населения, доля лиц, имеющих рабочие профессии, составляла 56,4%, специальности инженерно-технических работников и служащих - 36,6%, 7% - ищущие работу впервые.</w:t>
      </w:r>
    </w:p>
    <w:p w:rsidR="00E21F6B" w:rsidRDefault="00E21F6B">
      <w:pPr>
        <w:pStyle w:val="ConsPlusNormal"/>
        <w:spacing w:before="220"/>
        <w:ind w:firstLine="540"/>
        <w:jc w:val="both"/>
      </w:pPr>
      <w:r>
        <w:lastRenderedPageBreak/>
        <w:t>Уровень регистрируемой безработицы на конец декабря 2017 года составил 1,1% от численности экономически активного населения, по Российской Федерации - 1,0%, по ДФО - 1,3%.</w:t>
      </w:r>
    </w:p>
    <w:p w:rsidR="00E21F6B" w:rsidRDefault="00E21F6B">
      <w:pPr>
        <w:pStyle w:val="ConsPlusNormal"/>
        <w:spacing w:before="220"/>
        <w:ind w:firstLine="540"/>
        <w:jc w:val="both"/>
      </w:pPr>
      <w:r>
        <w:t>Коэффициент напряженности (численность незанятых граждан, зарегистрированных в центрах занятости, претендующих на одну вакансию) на регистрируемом рынке труда на 1 января 2018 года составил 0,18 (по Российской Федерации - 0,6, ДФО - 0,3).</w:t>
      </w:r>
    </w:p>
    <w:p w:rsidR="00E21F6B" w:rsidRDefault="00E21F6B">
      <w:pPr>
        <w:pStyle w:val="ConsPlusNormal"/>
        <w:spacing w:before="220"/>
        <w:ind w:firstLine="540"/>
        <w:jc w:val="both"/>
      </w:pPr>
      <w:r>
        <w:t xml:space="preserve">Для укрепления стабильного состояния рынка труда в области реализуется государственная </w:t>
      </w:r>
      <w:hyperlink r:id="rId17" w:history="1">
        <w:r>
          <w:rPr>
            <w:color w:val="0000FF"/>
          </w:rPr>
          <w:t>программа</w:t>
        </w:r>
      </w:hyperlink>
      <w:r>
        <w:t xml:space="preserve"> Еврейской автономной области "Содействие занятости населения и обеспечение безопасности труда" на 2014 - 2020 годы, утвержденная постановлением правительства области от 30 сентября 2013 г. N 494-пп.</w:t>
      </w:r>
    </w:p>
    <w:p w:rsidR="00E21F6B" w:rsidRDefault="00E21F6B">
      <w:pPr>
        <w:pStyle w:val="ConsPlusNormal"/>
        <w:spacing w:before="220"/>
        <w:ind w:firstLine="540"/>
        <w:jc w:val="both"/>
      </w:pPr>
      <w:proofErr w:type="gramStart"/>
      <w:r>
        <w:t xml:space="preserve">Наиболее востребованы квалифицированные рабочие в обрабатывающих производствах, горнодобывающей промышленности, строительстве, в обслуживании и сельском хозяйстве области: механизаторы, водители автомобиля, слесари (механосборочных работ, ремонтники, сантехники и т.п.), машинисты (бульдозера, различных видов кранов, автовышки, компрессорных установок и др.), плотники, маляры, штукатуры, бетонщики, монтажники, </w:t>
      </w:r>
      <w:proofErr w:type="spellStart"/>
      <w:r>
        <w:t>электрогазосварщики</w:t>
      </w:r>
      <w:proofErr w:type="spellEnd"/>
      <w:r>
        <w:t>, работники всех сельскохозяйственных профессий и другие.</w:t>
      </w:r>
      <w:proofErr w:type="gramEnd"/>
      <w:r>
        <w:t xml:space="preserve"> При этом работодателям в качестве квалифицированных рабочих требуются готовые профессионалы - преимущественно трудоспособные мужчины среднего возраста с опытом работы.</w:t>
      </w:r>
    </w:p>
    <w:p w:rsidR="00E21F6B" w:rsidRDefault="00E21F6B">
      <w:pPr>
        <w:pStyle w:val="ConsPlusNormal"/>
        <w:spacing w:before="220"/>
        <w:ind w:firstLine="540"/>
        <w:jc w:val="both"/>
      </w:pPr>
      <w:proofErr w:type="gramStart"/>
      <w:r>
        <w:t>Среди должностей специалистов и служащих наиболее востребованы специалисты в области здравоохранения (врачи разных специализаций), инженеры (технологи, программисты, проектировщики, строители), специалисты сферы образования (педагогические работники), средний персонал для финансовой и торговой деятельности (бухгалтер, кассир, экономист) и другие.</w:t>
      </w:r>
      <w:proofErr w:type="gramEnd"/>
    </w:p>
    <w:p w:rsidR="00E21F6B" w:rsidRDefault="00E21F6B">
      <w:pPr>
        <w:pStyle w:val="ConsPlusNormal"/>
        <w:spacing w:before="220"/>
        <w:ind w:firstLine="540"/>
        <w:jc w:val="both"/>
      </w:pPr>
      <w:r>
        <w:t>Указанные выше особенности приводят к тому, что значительная часть вакансий, заявленных работодателями в центры занятости населения, не заполняется местными трудовыми ресурсами. Нагрузка незанятого населения, состоящего на учете в государственных учреждениях службы занятости, на одну заявленную вакансию составляет 0,3 человека.</w:t>
      </w:r>
    </w:p>
    <w:p w:rsidR="00E21F6B" w:rsidRDefault="00E21F6B">
      <w:pPr>
        <w:pStyle w:val="ConsPlusNormal"/>
        <w:spacing w:before="220"/>
        <w:ind w:firstLine="540"/>
        <w:jc w:val="both"/>
      </w:pPr>
      <w:r>
        <w:t>Возможности привлечения трудовых ресурсов из других регионов Российской Федерации на сегодняшний день ограничены в силу низкой мобильности населения, отдаленности региона и демографических проблем в других регионах России.</w:t>
      </w:r>
    </w:p>
    <w:p w:rsidR="00E21F6B" w:rsidRDefault="00E21F6B">
      <w:pPr>
        <w:pStyle w:val="ConsPlusNormal"/>
        <w:spacing w:before="220"/>
        <w:ind w:firstLine="540"/>
        <w:jc w:val="both"/>
      </w:pPr>
      <w:r>
        <w:t>Для дальнейшего подъема экономики, повышения инвестиционной привлекательности, развития малого и среднего предпринимательства и сельскохозяйственного производства область нуждается как в 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области инвестиционных проектов.</w:t>
      </w:r>
    </w:p>
    <w:p w:rsidR="00E21F6B" w:rsidRDefault="00E21F6B">
      <w:pPr>
        <w:pStyle w:val="ConsPlusNormal"/>
        <w:spacing w:before="220"/>
        <w:ind w:firstLine="540"/>
        <w:jc w:val="both"/>
      </w:pPr>
      <w:r>
        <w:t>Потребность вновь создаваемых предприятий в квалифицированных рабочих кадрах лишь частично можно восполнить за счет привлечения местных трудовых ресурсов и организации профессионального обучения. Поэтому потребность в кадрах планируется обеспечивать за счет привлечения квалифицированных специалистов - соотечественников, проживающих за рубежом.</w:t>
      </w:r>
    </w:p>
    <w:p w:rsidR="00E21F6B" w:rsidRDefault="00E21F6B">
      <w:pPr>
        <w:pStyle w:val="ConsPlusNormal"/>
        <w:spacing w:before="220"/>
        <w:ind w:firstLine="540"/>
        <w:jc w:val="both"/>
      </w:pPr>
      <w:r>
        <w:t>Реализация программы будет способствовать обеспечению экономики области квалифицированной рабочей силой, успешной реализации намеченных в среднесрочной перспективе планов инвестиционной деятельности, а также дальнейшему стабильному социально-экономическому развитию и демографической стабилизации.</w:t>
      </w:r>
    </w:p>
    <w:p w:rsidR="00E21F6B" w:rsidRDefault="00E21F6B">
      <w:pPr>
        <w:pStyle w:val="ConsPlusNormal"/>
        <w:spacing w:before="220"/>
        <w:ind w:firstLine="540"/>
        <w:jc w:val="both"/>
      </w:pPr>
      <w:r>
        <w:t xml:space="preserve">В агропромышленном комплексе (далее - АПК) области в 2018 году насчитывалось 62 сельскохозяйственные организации, 278 крестьянских (фермерских) хозяйств, 15,2 тыс. личных подсобных хозяйств населения, 25,4 тыс. владельцев участков индивидуального жилищного </w:t>
      </w:r>
      <w:r>
        <w:lastRenderedPageBreak/>
        <w:t>строительства, 24,5 тыс. владельцев садовых и огородных участков, 107 производителей пищевой продукции.</w:t>
      </w:r>
    </w:p>
    <w:p w:rsidR="00E21F6B" w:rsidRDefault="00E21F6B">
      <w:pPr>
        <w:pStyle w:val="ConsPlusNormal"/>
        <w:spacing w:before="220"/>
        <w:ind w:firstLine="540"/>
        <w:jc w:val="both"/>
      </w:pPr>
      <w:r>
        <w:t xml:space="preserve">Площадь земель сельскохозяйственного назначения в Еврейской автономной области составляет 367,4 тыс. га. В составе земель сельскохозяйственного назначения присутствуют сельскохозяйственные и несельскохозяйственные угодья. </w:t>
      </w:r>
      <w:proofErr w:type="gramStart"/>
      <w:r>
        <w:t>Площадь сельскохозяйственных угодий в данной категории земель составляет 249,1 тыс. га, в том числе: 89,4 тыс. га пашни, 58,2 тыс. га залежи, 59,4 тыс. га сенокосов, 39,6 тыс. га пастбищ, 2,5 тыс. га многолетних насаждений.</w:t>
      </w:r>
      <w:proofErr w:type="gramEnd"/>
    </w:p>
    <w:p w:rsidR="00E21F6B" w:rsidRDefault="00E21F6B">
      <w:pPr>
        <w:pStyle w:val="ConsPlusNormal"/>
        <w:spacing w:before="220"/>
        <w:ind w:firstLine="540"/>
        <w:jc w:val="both"/>
      </w:pPr>
      <w:r>
        <w:t>Приоритетными и наиболее перспективными, по оценке специалистов, являются следующие направления сельскохозяйственного производства: производство соевых бобов; животноводство через развитие семейных животноводческих ферм на базе крестьянских (фермерских) хозяйств и поддержку начинающих фермеров.</w:t>
      </w:r>
    </w:p>
    <w:p w:rsidR="00E21F6B" w:rsidRDefault="00E21F6B">
      <w:pPr>
        <w:pStyle w:val="ConsPlusNormal"/>
        <w:spacing w:before="220"/>
        <w:ind w:firstLine="540"/>
        <w:jc w:val="both"/>
      </w:pPr>
      <w:r>
        <w:t>Для реализации поставленных задач необходимо привлечение дополнительных трудовых ресурсов в АПК Еврейской автономной области.</w:t>
      </w:r>
    </w:p>
    <w:p w:rsidR="00E21F6B" w:rsidRDefault="00E21F6B">
      <w:pPr>
        <w:pStyle w:val="ConsPlusNormal"/>
        <w:spacing w:before="220"/>
        <w:ind w:firstLine="540"/>
        <w:jc w:val="both"/>
      </w:pPr>
      <w:r>
        <w:t>В настоящее время к числу дефицитных профессий относятся такие специальности, как рабочие, занятые в сфере растениеводства и животноводства, в том числе трактористы-машинисты, водители, операторы машинного доения, работники животноводческих комплексов по выращиванию и откорму скота.</w:t>
      </w:r>
    </w:p>
    <w:p w:rsidR="00E21F6B" w:rsidRDefault="00E21F6B">
      <w:pPr>
        <w:pStyle w:val="ConsPlusNormal"/>
        <w:spacing w:before="220"/>
        <w:ind w:firstLine="540"/>
        <w:jc w:val="both"/>
      </w:pPr>
      <w:r>
        <w:t xml:space="preserve">В целях формирования условий для устойчивого развития сельского хозяйства в области разработаны и реализуются меры государственной поддержки, направленные на повышение финансовой устойчивости </w:t>
      </w:r>
      <w:proofErr w:type="spellStart"/>
      <w:r>
        <w:t>сельхозтоваропроизводителей</w:t>
      </w:r>
      <w:proofErr w:type="spellEnd"/>
      <w:r>
        <w:t>; техническое переоснащение сельскохозяйственного производства; развитие животноводства, растениеводства и производства молока.</w:t>
      </w:r>
    </w:p>
    <w:p w:rsidR="00E21F6B" w:rsidRDefault="00E21F6B">
      <w:pPr>
        <w:pStyle w:val="ConsPlusNormal"/>
        <w:spacing w:before="220"/>
        <w:ind w:firstLine="540"/>
        <w:jc w:val="both"/>
      </w:pPr>
      <w:proofErr w:type="gramStart"/>
      <w:r>
        <w:t>В Еврейской автономной области предусмотрен комплекс мероприятий, направленных на поддержку производства продукции растениеводства и животноводства, развитие систем страхования и кредитования отраслей растениеводства и животноводства, создание условий для увеличения количества субъектов малых форм хозяйствования, организации сельскохозяйственных потребительских кооперативов, стимулирование приобретения сельскохозяйственными товаропроизводителями высокотехнологичных машин и оборудования, и другие мероприятия, в том числе улучшение жилищных условий граждан, проживающих в сельской местности, в</w:t>
      </w:r>
      <w:proofErr w:type="gramEnd"/>
      <w:r>
        <w:t xml:space="preserve"> том числе молодых семей и молодых специалистов, </w:t>
      </w:r>
      <w:proofErr w:type="spellStart"/>
      <w:r>
        <w:t>грантовая</w:t>
      </w:r>
      <w:proofErr w:type="spellEnd"/>
      <w:r>
        <w:t xml:space="preserve"> поддержка местных инициатив граждан, проживающих в сельской местности.</w:t>
      </w:r>
    </w:p>
    <w:p w:rsidR="00E21F6B" w:rsidRDefault="00E21F6B">
      <w:pPr>
        <w:pStyle w:val="ConsPlusNormal"/>
        <w:spacing w:before="220"/>
        <w:ind w:firstLine="540"/>
        <w:jc w:val="both"/>
      </w:pPr>
      <w:r>
        <w:t>В настоящее время областная система образования является полной и достаточной для удовлетворения образовательных потребностей и запросов Еврейской автономной области.</w:t>
      </w:r>
    </w:p>
    <w:p w:rsidR="00E21F6B" w:rsidRDefault="00E21F6B">
      <w:pPr>
        <w:pStyle w:val="ConsPlusNormal"/>
        <w:spacing w:before="220"/>
        <w:ind w:firstLine="540"/>
        <w:jc w:val="both"/>
      </w:pPr>
      <w:r>
        <w:t>На территории области функционирует 161 образовательная организация: из них 7 профессиональных образовательных организаций, 66 общеобразовательных организаций, 61 дошкольная образовательная организация, 3 организации для детей-сирот и детей, оставшихся без попечения родителей, 20 организаций дополнительного образования, 4 организации дополнительного профессионального образования.</w:t>
      </w:r>
    </w:p>
    <w:p w:rsidR="00E21F6B" w:rsidRDefault="00E21F6B">
      <w:pPr>
        <w:pStyle w:val="ConsPlusNormal"/>
        <w:spacing w:before="220"/>
        <w:ind w:firstLine="540"/>
        <w:jc w:val="both"/>
      </w:pPr>
      <w:r>
        <w:t>В области полностью ликвидирована очередь в дошкольные образовательные организации для детей старше 3 лет. Продолжается работа по обеспечению местами в дошкольных образовательных организациях детей в возрасте от 1,5 до 3 лет. Охват дошкольным образованием детей в возрасте от 1,5 до 3 лет вырос с 53% в 2015 году до 65% в 2016 году.</w:t>
      </w:r>
    </w:p>
    <w:p w:rsidR="00E21F6B" w:rsidRDefault="00E21F6B">
      <w:pPr>
        <w:pStyle w:val="ConsPlusNormal"/>
        <w:spacing w:before="220"/>
        <w:ind w:firstLine="540"/>
        <w:jc w:val="both"/>
      </w:pPr>
      <w:r>
        <w:t>Укомплектованность образовательных организаций области педагогическими работниками в настоящий период времени составляет 100%, вместе с тем существует проблема старения педагогических кадров.</w:t>
      </w:r>
    </w:p>
    <w:p w:rsidR="00E21F6B" w:rsidRDefault="00E21F6B">
      <w:pPr>
        <w:pStyle w:val="ConsPlusNormal"/>
        <w:spacing w:before="220"/>
        <w:ind w:firstLine="540"/>
        <w:jc w:val="both"/>
      </w:pPr>
      <w:r>
        <w:lastRenderedPageBreak/>
        <w:t>В области имеется потребность в педагогических кадрах по следующим учебным предметам: математика, иностранный язык (английский), начальные классы, физика, химия.</w:t>
      </w:r>
    </w:p>
    <w:p w:rsidR="00E21F6B" w:rsidRDefault="00E21F6B">
      <w:pPr>
        <w:pStyle w:val="ConsPlusNormal"/>
        <w:spacing w:before="220"/>
        <w:ind w:firstLine="540"/>
        <w:jc w:val="both"/>
      </w:pPr>
      <w:r>
        <w:t xml:space="preserve">В профессиональных образовательных организациях требуются педагогические работники и мастера производственного </w:t>
      </w:r>
      <w:proofErr w:type="gramStart"/>
      <w:r>
        <w:t>обучения по</w:t>
      </w:r>
      <w:proofErr w:type="gramEnd"/>
      <w:r>
        <w:t xml:space="preserve"> следующим направлениям: "Ветеринария", "Механизация сельского хозяйства", а также по дисциплинам: "Ремонтник горного оборудования", "Машинист локомотива" и ряду других.</w:t>
      </w:r>
    </w:p>
    <w:p w:rsidR="00E21F6B" w:rsidRDefault="00E21F6B">
      <w:pPr>
        <w:pStyle w:val="ConsPlusNormal"/>
        <w:spacing w:before="220"/>
        <w:ind w:firstLine="540"/>
        <w:jc w:val="both"/>
      </w:pPr>
      <w:r>
        <w:t>Нормативными правовыми актами Еврейской автономной области предусмотрены меры социальной поддержки педагогическим работникам:</w:t>
      </w:r>
    </w:p>
    <w:p w:rsidR="00E21F6B" w:rsidRDefault="00E21F6B">
      <w:pPr>
        <w:pStyle w:val="ConsPlusNormal"/>
        <w:spacing w:before="220"/>
        <w:ind w:firstLine="540"/>
        <w:jc w:val="both"/>
      </w:pPr>
      <w:r>
        <w:t>- единовременная денежная выплата молодым специалистам в размере 132 тыс. рублей;</w:t>
      </w:r>
    </w:p>
    <w:p w:rsidR="00E21F6B" w:rsidRDefault="00E21F6B">
      <w:pPr>
        <w:pStyle w:val="ConsPlusNormal"/>
        <w:spacing w:before="220"/>
        <w:ind w:firstLine="540"/>
        <w:jc w:val="both"/>
      </w:pPr>
      <w:r>
        <w:t>- компенсация расходов по оплате жилья и коммунальных услуг;</w:t>
      </w:r>
    </w:p>
    <w:p w:rsidR="00E21F6B" w:rsidRDefault="00E21F6B">
      <w:pPr>
        <w:pStyle w:val="ConsPlusNormal"/>
        <w:spacing w:before="220"/>
        <w:ind w:firstLine="540"/>
        <w:jc w:val="both"/>
      </w:pPr>
      <w:r>
        <w:t>- единовременное пособие в размере 50 тыс. рублей молодым специалистам - педагогическим работникам областных государственных профессиональных образовательных организаций.</w:t>
      </w:r>
    </w:p>
    <w:p w:rsidR="00E21F6B" w:rsidRDefault="00E21F6B">
      <w:pPr>
        <w:pStyle w:val="ConsPlusNormal"/>
        <w:spacing w:before="220"/>
        <w:ind w:firstLine="540"/>
        <w:jc w:val="both"/>
      </w:pPr>
      <w:r>
        <w:t xml:space="preserve">Реализация указанных мер государственной поддержки </w:t>
      </w:r>
      <w:proofErr w:type="gramStart"/>
      <w:r>
        <w:t>позволит</w:t>
      </w:r>
      <w:proofErr w:type="gramEnd"/>
      <w:r>
        <w:t xml:space="preserve"> в том числе минимизировать риски в рамках реализации программы по переселению и занятости соотечественников в системе образования Еврейской автономной области.</w:t>
      </w:r>
    </w:p>
    <w:p w:rsidR="00E21F6B" w:rsidRDefault="00E21F6B">
      <w:pPr>
        <w:pStyle w:val="ConsPlusNormal"/>
        <w:spacing w:before="220"/>
        <w:ind w:firstLine="540"/>
        <w:jc w:val="both"/>
      </w:pPr>
      <w:r>
        <w:t>Область, несмотря на различные экономические трудности, возникающие в последние годы, традиционно остается регионом, проводящим эффективную социальную политику.</w:t>
      </w:r>
    </w:p>
    <w:p w:rsidR="00E21F6B" w:rsidRDefault="00E21F6B">
      <w:pPr>
        <w:pStyle w:val="ConsPlusNormal"/>
        <w:spacing w:before="220"/>
        <w:ind w:firstLine="540"/>
        <w:jc w:val="both"/>
      </w:pPr>
      <w:r>
        <w:t xml:space="preserve">В соответствии с </w:t>
      </w:r>
      <w:hyperlink r:id="rId18" w:history="1">
        <w:r>
          <w:rPr>
            <w:color w:val="0000FF"/>
          </w:rPr>
          <w:t>законом</w:t>
        </w:r>
      </w:hyperlink>
      <w:r>
        <w:t xml:space="preserve"> Еврейской автономной области от 30 мая 2011 г. N 939-ОЗ "О мерах социальной поддержки отдельных категорий граждан в Еврейской автономной области" на территории области предоставляются меры социальной поддержки региональным льготникам, к которым относятся:</w:t>
      </w:r>
    </w:p>
    <w:p w:rsidR="00E21F6B" w:rsidRDefault="00E21F6B">
      <w:pPr>
        <w:pStyle w:val="ConsPlusNormal"/>
        <w:spacing w:before="220"/>
        <w:ind w:firstLine="540"/>
        <w:jc w:val="both"/>
      </w:pPr>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труженики тыла);</w:t>
      </w:r>
    </w:p>
    <w:p w:rsidR="00E21F6B" w:rsidRDefault="00E21F6B">
      <w:pPr>
        <w:pStyle w:val="ConsPlusNormal"/>
        <w:spacing w:before="220"/>
        <w:ind w:firstLine="540"/>
        <w:jc w:val="both"/>
      </w:pPr>
      <w:r>
        <w:t>- ветераны труда;</w:t>
      </w:r>
    </w:p>
    <w:p w:rsidR="00E21F6B" w:rsidRDefault="00E21F6B">
      <w:pPr>
        <w:pStyle w:val="ConsPlusNormal"/>
        <w:spacing w:before="220"/>
        <w:ind w:firstLine="540"/>
        <w:jc w:val="both"/>
      </w:pPr>
      <w:r>
        <w:t>- реабилитированные лица;</w:t>
      </w:r>
    </w:p>
    <w:p w:rsidR="00E21F6B" w:rsidRDefault="00E21F6B">
      <w:pPr>
        <w:pStyle w:val="ConsPlusNormal"/>
        <w:spacing w:before="220"/>
        <w:ind w:firstLine="540"/>
        <w:jc w:val="both"/>
      </w:pPr>
      <w:r>
        <w:t>- лица, признанные пострадавшими от политических репрессий;</w:t>
      </w:r>
    </w:p>
    <w:p w:rsidR="00E21F6B" w:rsidRDefault="00E21F6B">
      <w:pPr>
        <w:pStyle w:val="ConsPlusNormal"/>
        <w:spacing w:before="220"/>
        <w:ind w:firstLine="540"/>
        <w:jc w:val="both"/>
      </w:pPr>
      <w:r>
        <w:t>- лица из числа активных членов общественных организаций пенсионеров, награжденных Почетным знаком Всероссийской общественной организации ветеранов (пенсионеров) войны, труда, Вооруженных сил и правоохранительных органов и имеющих трудовой стаж не менее 40 лет (мужчины) и 35 лет (женщины) (далее - активисты ветеранских организаций).</w:t>
      </w:r>
    </w:p>
    <w:p w:rsidR="00E21F6B" w:rsidRDefault="00E21F6B">
      <w:pPr>
        <w:pStyle w:val="ConsPlusNormal"/>
        <w:spacing w:before="220"/>
        <w:ind w:firstLine="540"/>
        <w:jc w:val="both"/>
      </w:pPr>
      <w:proofErr w:type="gramStart"/>
      <w:r>
        <w:t xml:space="preserve">В целях реализации </w:t>
      </w:r>
      <w:hyperlink r:id="rId19" w:history="1">
        <w:r>
          <w:rPr>
            <w:color w:val="0000FF"/>
          </w:rPr>
          <w:t>Указа</w:t>
        </w:r>
      </w:hyperlink>
      <w:r>
        <w:t xml:space="preserve"> Президента Российской Федерации от 5 мая 1992 г. N 431 "О мерах по социальной поддержке многодетных семей" с 1 января 2007 года реализуется </w:t>
      </w:r>
      <w:hyperlink r:id="rId20" w:history="1">
        <w:r>
          <w:rPr>
            <w:color w:val="0000FF"/>
          </w:rPr>
          <w:t>закон</w:t>
        </w:r>
      </w:hyperlink>
      <w:r>
        <w:t xml:space="preserve"> Еврейской автономной области от 19 сентября 2006 г. N 757-ОЗ "О мерах социальной поддержки многодетных семей", в соответствии с которым многодетным семьям предоставляется комплекс мер социальной поддержки.</w:t>
      </w:r>
      <w:proofErr w:type="gramEnd"/>
    </w:p>
    <w:p w:rsidR="00E21F6B" w:rsidRDefault="00E21F6B">
      <w:pPr>
        <w:pStyle w:val="ConsPlusNormal"/>
        <w:spacing w:before="220"/>
        <w:ind w:firstLine="540"/>
        <w:jc w:val="both"/>
      </w:pPr>
      <w:r>
        <w:t xml:space="preserve">Установлена скидка по оплате в размере 50% при оплате коммунальных услуг (водоснабжение, водоотведение, газ, электрическая и тепловая энергия, твердое топливо). Данная мера социальной поддержки предоставляется в виде ежемесячной денежной </w:t>
      </w:r>
      <w:r>
        <w:lastRenderedPageBreak/>
        <w:t>компенсации.</w:t>
      </w:r>
    </w:p>
    <w:p w:rsidR="00E21F6B" w:rsidRDefault="00E21F6B">
      <w:pPr>
        <w:pStyle w:val="ConsPlusNormal"/>
        <w:spacing w:before="220"/>
        <w:ind w:firstLine="540"/>
        <w:jc w:val="both"/>
      </w:pPr>
      <w:r>
        <w:t>Областным законом предусмотрено бесплатное обеспечение детей из многодетных семей до достижения ими возраста 6 лет лекарствами, приобретаемыми по рецептам врачей, а также бесплатное посещение областных государственных музеев и библиотек.</w:t>
      </w:r>
    </w:p>
    <w:p w:rsidR="00E21F6B" w:rsidRDefault="00E21F6B">
      <w:pPr>
        <w:pStyle w:val="ConsPlusNormal"/>
        <w:spacing w:before="220"/>
        <w:ind w:firstLine="540"/>
        <w:jc w:val="both"/>
      </w:pPr>
      <w:r>
        <w:t>В рамках обеспечения благоприятных условий материнства, отцовства и детства правительство Еврейской автономной области осуществляет деятельность по государственному сопровождению семьи, обеспечивая реализацию комплекса мер социальной поддержки.</w:t>
      </w:r>
    </w:p>
    <w:p w:rsidR="00E21F6B" w:rsidRDefault="00E21F6B">
      <w:pPr>
        <w:pStyle w:val="ConsPlusNormal"/>
        <w:spacing w:before="220"/>
        <w:ind w:firstLine="540"/>
        <w:jc w:val="both"/>
      </w:pPr>
      <w:r>
        <w:t xml:space="preserve">В этой связи принят и реализован </w:t>
      </w:r>
      <w:hyperlink r:id="rId21" w:history="1">
        <w:r>
          <w:rPr>
            <w:color w:val="0000FF"/>
          </w:rPr>
          <w:t>закон</w:t>
        </w:r>
      </w:hyperlink>
      <w:r>
        <w:t xml:space="preserve"> Еврейской автономной области от 9 декабря 2004 г. N 377-ОЗ "О пособии на ребенка гражданам, имеющим детей". Выплата пособия на ребенка производится адресно, при условии, что среднедушевой доход семьи ниже прожиточного минимума, установленного в области.</w:t>
      </w:r>
    </w:p>
    <w:p w:rsidR="00E21F6B" w:rsidRDefault="00E21F6B">
      <w:pPr>
        <w:pStyle w:val="ConsPlusNormal"/>
        <w:spacing w:before="220"/>
        <w:ind w:firstLine="540"/>
        <w:jc w:val="both"/>
      </w:pPr>
      <w:r>
        <w:t>На территории области функционируют 22 лечебно-профилактические медицинские организации.</w:t>
      </w:r>
    </w:p>
    <w:p w:rsidR="00E21F6B" w:rsidRDefault="00E21F6B">
      <w:pPr>
        <w:pStyle w:val="ConsPlusNormal"/>
        <w:spacing w:before="220"/>
        <w:ind w:firstLine="540"/>
        <w:jc w:val="both"/>
      </w:pPr>
      <w:r>
        <w:t>Наиболее актуальной для всех этапов оказания медицинской помощи в области является проблема кадрового обеспечения лечебно-профилактических медицинских организаций. На 1 января 2019 года в областных государственных учреждениях здравоохранения области работает 452 врача всех специальностей и 1512 среднего медицинского персонала. Показатель обеспеченности врачами составил 27,4 на 10000 населения и показатель обеспеченности средними медицинскими работниками на 10000 населения области - 91,9.</w:t>
      </w:r>
    </w:p>
    <w:p w:rsidR="00E21F6B" w:rsidRDefault="00E21F6B">
      <w:pPr>
        <w:pStyle w:val="ConsPlusNormal"/>
        <w:spacing w:before="220"/>
        <w:ind w:firstLine="540"/>
        <w:jc w:val="both"/>
      </w:pPr>
      <w:r>
        <w:t>В целях устранения дефицита медицинских кадров в областных государственных учреждениях здравоохранения в последние годы приняты меры государственной поддержки сферы здравоохранения. В частности, принят ряд нормативных правовых актов по привлечению медицинских работников для работы в областных государственных учреждениях здравоохранения.</w:t>
      </w:r>
    </w:p>
    <w:p w:rsidR="00E21F6B" w:rsidRDefault="00E21F6B">
      <w:pPr>
        <w:pStyle w:val="ConsPlusNormal"/>
        <w:spacing w:before="220"/>
        <w:ind w:firstLine="540"/>
        <w:jc w:val="both"/>
      </w:pPr>
      <w:proofErr w:type="gramStart"/>
      <w:r>
        <w:t xml:space="preserve">В соответствии с </w:t>
      </w:r>
      <w:hyperlink r:id="rId22" w:history="1">
        <w:r>
          <w:rPr>
            <w:color w:val="0000FF"/>
          </w:rPr>
          <w:t>законом</w:t>
        </w:r>
      </w:hyperlink>
      <w:r>
        <w:t xml:space="preserve"> Еврейской автономной области от 30 октября 2013 г. N 390-ОЗ "О мерах по привлечению медицинских работников для работы в областных учреждениях здравоохранения и их закреплению" врачи и молодые специалисты, принятые на работу в областные учреждения здравоохранения, имеют право на получение единовременной выплаты, а также получение служебного жилого помещения.</w:t>
      </w:r>
      <w:proofErr w:type="gramEnd"/>
      <w:r>
        <w:t xml:space="preserve"> Размер единовременной выплаты зависит от квалификационной категории, например:</w:t>
      </w:r>
    </w:p>
    <w:p w:rsidR="00E21F6B" w:rsidRDefault="00E21F6B">
      <w:pPr>
        <w:pStyle w:val="ConsPlusNormal"/>
        <w:spacing w:before="220"/>
        <w:ind w:firstLine="540"/>
        <w:jc w:val="both"/>
      </w:pPr>
      <w:r>
        <w:t>- врачам, принятым на работу в областные учреждения здравоохранения, находящиеся в г. Биробиджане:</w:t>
      </w:r>
    </w:p>
    <w:p w:rsidR="00E21F6B" w:rsidRDefault="00E21F6B">
      <w:pPr>
        <w:pStyle w:val="ConsPlusNormal"/>
        <w:spacing w:before="220"/>
        <w:ind w:firstLine="540"/>
        <w:jc w:val="both"/>
      </w:pPr>
      <w:proofErr w:type="gramStart"/>
      <w:r>
        <w:t>имеющим</w:t>
      </w:r>
      <w:proofErr w:type="gramEnd"/>
      <w:r>
        <w:t xml:space="preserve"> высшую квалификационную категорию, - единовременная выплата в размере 500000 рублей;</w:t>
      </w:r>
    </w:p>
    <w:p w:rsidR="00E21F6B" w:rsidRDefault="00E21F6B">
      <w:pPr>
        <w:pStyle w:val="ConsPlusNormal"/>
        <w:spacing w:before="220"/>
        <w:ind w:firstLine="540"/>
        <w:jc w:val="both"/>
      </w:pPr>
      <w:proofErr w:type="gramStart"/>
      <w:r>
        <w:t>имеющим</w:t>
      </w:r>
      <w:proofErr w:type="gramEnd"/>
      <w:r>
        <w:t xml:space="preserve"> первую квалификационную категорию, - единовременная выплата в размере 300000 рублей;</w:t>
      </w:r>
    </w:p>
    <w:p w:rsidR="00E21F6B" w:rsidRDefault="00E21F6B">
      <w:pPr>
        <w:pStyle w:val="ConsPlusNormal"/>
        <w:spacing w:before="220"/>
        <w:ind w:firstLine="540"/>
        <w:jc w:val="both"/>
      </w:pPr>
      <w:r>
        <w:t>имеющим вторую квалификационную категорию, и молодым специалистам - единовременная выплата в размере 132000 рублей;</w:t>
      </w:r>
    </w:p>
    <w:p w:rsidR="00E21F6B" w:rsidRDefault="00E21F6B">
      <w:pPr>
        <w:pStyle w:val="ConsPlusNormal"/>
        <w:spacing w:before="220"/>
        <w:ind w:firstLine="540"/>
        <w:jc w:val="both"/>
      </w:pPr>
      <w:r>
        <w:t>- врачам, принятым на работу в областные учреждения здравоохранения, находящиеся в других населенных пунктах Еврейской автономной области:</w:t>
      </w:r>
    </w:p>
    <w:p w:rsidR="00E21F6B" w:rsidRDefault="00E21F6B">
      <w:pPr>
        <w:pStyle w:val="ConsPlusNormal"/>
        <w:spacing w:before="220"/>
        <w:ind w:firstLine="540"/>
        <w:jc w:val="both"/>
      </w:pPr>
      <w:proofErr w:type="gramStart"/>
      <w:r>
        <w:t>имеющим</w:t>
      </w:r>
      <w:proofErr w:type="gramEnd"/>
      <w:r>
        <w:t xml:space="preserve"> высшую квалификационную категорию, - единовременная выплата в размере 350000 рублей;</w:t>
      </w:r>
    </w:p>
    <w:p w:rsidR="00E21F6B" w:rsidRDefault="00E21F6B">
      <w:pPr>
        <w:pStyle w:val="ConsPlusNormal"/>
        <w:spacing w:before="220"/>
        <w:ind w:firstLine="540"/>
        <w:jc w:val="both"/>
      </w:pPr>
      <w:proofErr w:type="gramStart"/>
      <w:r>
        <w:lastRenderedPageBreak/>
        <w:t>имеющим</w:t>
      </w:r>
      <w:proofErr w:type="gramEnd"/>
      <w:r>
        <w:t xml:space="preserve"> первую квалификационную категорию, - единовременная выплата в размере 250000 рублей;</w:t>
      </w:r>
    </w:p>
    <w:p w:rsidR="00E21F6B" w:rsidRDefault="00E21F6B">
      <w:pPr>
        <w:pStyle w:val="ConsPlusNormal"/>
        <w:spacing w:before="220"/>
        <w:ind w:firstLine="540"/>
        <w:jc w:val="both"/>
      </w:pPr>
      <w:r>
        <w:t>имеющим вторую квалификационную категорию, и молодым специалистам - единовременная выплата в размере 132000 рублей.</w:t>
      </w:r>
    </w:p>
    <w:p w:rsidR="00E21F6B" w:rsidRDefault="00E21F6B">
      <w:pPr>
        <w:pStyle w:val="ConsPlusNormal"/>
        <w:spacing w:before="220"/>
        <w:ind w:firstLine="540"/>
        <w:jc w:val="both"/>
      </w:pPr>
      <w:r>
        <w:t>Врачам, принятым на работу в областные учреждения здравоохранения, предоставляется служебное жилье. В случае отсутствия служебного жилья врачам выплачивается ежемесячная денежная компенсация за наем жилья в размере 10000 рублей, но не более суммы, указанной в договоре найма жилого помещения.</w:t>
      </w:r>
    </w:p>
    <w:p w:rsidR="00E21F6B" w:rsidRDefault="00E21F6B">
      <w:pPr>
        <w:pStyle w:val="ConsPlusNormal"/>
        <w:spacing w:before="220"/>
        <w:ind w:firstLine="540"/>
        <w:jc w:val="both"/>
      </w:pPr>
      <w:proofErr w:type="gramStart"/>
      <w:r>
        <w:t>Врачам на момент заключения договора ипотечного кредитования, не имеющим на территории Еврейской автономной области в собственности жилого помещения или имеющим долю в собственности на жилое помещение менее установленной социальной нормы, по их заявлению предоставляется единовременная социальная выплата в размере 300000 рублей на погашение части основной суммы долга по данному договору ипотечного кредитования на приобретение жилья на территории области, заключенному после</w:t>
      </w:r>
      <w:proofErr w:type="gramEnd"/>
      <w:r>
        <w:t xml:space="preserve"> 1 марта 2013 года.</w:t>
      </w:r>
    </w:p>
    <w:p w:rsidR="00E21F6B" w:rsidRDefault="00E21F6B">
      <w:pPr>
        <w:pStyle w:val="ConsPlusNormal"/>
        <w:spacing w:before="220"/>
        <w:ind w:firstLine="540"/>
        <w:jc w:val="both"/>
      </w:pPr>
      <w:r>
        <w:t>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E21F6B" w:rsidRDefault="00E21F6B">
      <w:pPr>
        <w:pStyle w:val="ConsPlusNormal"/>
        <w:spacing w:before="220"/>
        <w:ind w:firstLine="540"/>
        <w:jc w:val="both"/>
      </w:pPr>
      <w: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21F6B" w:rsidRDefault="00E21F6B">
      <w:pPr>
        <w:pStyle w:val="ConsPlusNormal"/>
        <w:spacing w:before="220"/>
        <w:ind w:firstLine="540"/>
        <w:jc w:val="both"/>
      </w:pPr>
      <w:proofErr w:type="gramStart"/>
      <w:r>
        <w:t>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w:t>
      </w:r>
      <w:proofErr w:type="gramEnd"/>
      <w:r>
        <w:t xml:space="preserve"> первичная медико-санитарная помощь, в том числе первичная доврачебная, первичная врачебная и первичная специализированная; специализированная медицинская помощь; паллиативная медицинская помощь, оказываемая медицинскими организациями;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E21F6B" w:rsidRDefault="00E21F6B">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Еврейской автономной области.</w:t>
      </w:r>
    </w:p>
    <w:p w:rsidR="00E21F6B" w:rsidRDefault="00E21F6B">
      <w:pPr>
        <w:pStyle w:val="ConsPlusNormal"/>
        <w:spacing w:before="220"/>
        <w:ind w:firstLine="540"/>
        <w:jc w:val="both"/>
      </w:pPr>
      <w: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E21F6B" w:rsidRDefault="00E21F6B">
      <w:pPr>
        <w:pStyle w:val="ConsPlusNormal"/>
        <w:spacing w:before="220"/>
        <w:ind w:firstLine="540"/>
        <w:jc w:val="both"/>
      </w:pPr>
      <w:r>
        <w:t xml:space="preserve">Реализация указанных мер государственной поддержки системы здравоохранения области </w:t>
      </w:r>
      <w:proofErr w:type="gramStart"/>
      <w:r>
        <w:t>позволит</w:t>
      </w:r>
      <w:proofErr w:type="gramEnd"/>
      <w:r>
        <w:t xml:space="preserve"> в том числе минимизировать риски в рамках реализации программы в сфере здравоохранения Еврейской автономной области.</w:t>
      </w:r>
    </w:p>
    <w:p w:rsidR="00E21F6B" w:rsidRDefault="00E21F6B">
      <w:pPr>
        <w:pStyle w:val="ConsPlusNormal"/>
        <w:spacing w:before="220"/>
        <w:ind w:firstLine="540"/>
        <w:jc w:val="both"/>
      </w:pPr>
      <w:r>
        <w:lastRenderedPageBreak/>
        <w:t>Учитывая вышеизложенное, реализация программы будет способствовать обеспечению экономики области квалифицированной рабочей силой, успешной реализации намеченных в среднесрочной перспективе планов инвестиционной деятельности, а также дальнейшему стабильному социально-экономическому развитию и демографической стабилизации.</w:t>
      </w:r>
    </w:p>
    <w:p w:rsidR="00E21F6B" w:rsidRDefault="00E21F6B">
      <w:pPr>
        <w:pStyle w:val="ConsPlusNormal"/>
        <w:spacing w:before="220"/>
        <w:ind w:firstLine="540"/>
        <w:jc w:val="both"/>
      </w:pPr>
      <w:r>
        <w:t>Необходимость разработки и реализации программы определяется актуальностью проблемы привлечения дополнительных трудовых ресурсов в экономику области с целью удовлетворения возрастающей потребности в квалифицированных кадрах в промышленности, сельском хозяйстве, сферах образования и здравоохранения и привлечения населения на территорию области с целью улучшения демографической ситуации.</w:t>
      </w:r>
    </w:p>
    <w:p w:rsidR="00E21F6B" w:rsidRDefault="00E21F6B">
      <w:pPr>
        <w:pStyle w:val="ConsPlusNormal"/>
        <w:spacing w:before="220"/>
        <w:ind w:firstLine="540"/>
        <w:jc w:val="both"/>
      </w:pPr>
      <w:r>
        <w:t>Программа носит комплексный межведомственный характер, мероприятия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 учитывая специфику и потребности области. Программа является проектом переселения и будет реализована на всей территории области в соответствии с действующим законодательством.</w:t>
      </w:r>
    </w:p>
    <w:p w:rsidR="00E21F6B" w:rsidRDefault="00E21F6B">
      <w:pPr>
        <w:pStyle w:val="ConsPlusNormal"/>
        <w:spacing w:before="220"/>
        <w:ind w:firstLine="540"/>
        <w:jc w:val="both"/>
      </w:pPr>
      <w:r>
        <w:t>Предметом регулирования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область, росту численности постоянного населения области.</w:t>
      </w:r>
    </w:p>
    <w:p w:rsidR="00E21F6B" w:rsidRDefault="00E21F6B">
      <w:pPr>
        <w:pStyle w:val="ConsPlusNormal"/>
        <w:spacing w:before="220"/>
        <w:ind w:firstLine="540"/>
        <w:jc w:val="both"/>
      </w:pPr>
      <w:r>
        <w:t>Оценка готовности территорий вселения к приему переселенцев представлена в таблице.</w:t>
      </w:r>
    </w:p>
    <w:p w:rsidR="00E21F6B" w:rsidRDefault="00E21F6B">
      <w:pPr>
        <w:pStyle w:val="ConsPlusNormal"/>
        <w:jc w:val="both"/>
      </w:pPr>
    </w:p>
    <w:p w:rsidR="00E21F6B" w:rsidRDefault="00E21F6B">
      <w:pPr>
        <w:pStyle w:val="ConsPlusTitle"/>
        <w:jc w:val="center"/>
        <w:outlineLvl w:val="2"/>
      </w:pPr>
      <w:r>
        <w:t>Оценка готовности Еврейской автономной области</w:t>
      </w:r>
    </w:p>
    <w:p w:rsidR="00E21F6B" w:rsidRDefault="00E21F6B">
      <w:pPr>
        <w:pStyle w:val="ConsPlusTitle"/>
        <w:jc w:val="center"/>
      </w:pPr>
      <w:r>
        <w:t>к приему переселенцев</w:t>
      </w:r>
    </w:p>
    <w:p w:rsidR="00E21F6B" w:rsidRDefault="00E21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737"/>
        <w:gridCol w:w="1204"/>
        <w:gridCol w:w="2551"/>
      </w:tblGrid>
      <w:tr w:rsidR="00E21F6B">
        <w:tc>
          <w:tcPr>
            <w:tcW w:w="510" w:type="dxa"/>
          </w:tcPr>
          <w:p w:rsidR="00E21F6B" w:rsidRDefault="00E21F6B">
            <w:pPr>
              <w:pStyle w:val="ConsPlusNormal"/>
              <w:jc w:val="center"/>
            </w:pPr>
            <w:r>
              <w:t xml:space="preserve">N </w:t>
            </w:r>
            <w:proofErr w:type="gramStart"/>
            <w:r>
              <w:t>п</w:t>
            </w:r>
            <w:proofErr w:type="gramEnd"/>
            <w:r>
              <w:t>/п</w:t>
            </w:r>
          </w:p>
        </w:tc>
        <w:tc>
          <w:tcPr>
            <w:tcW w:w="4025" w:type="dxa"/>
          </w:tcPr>
          <w:p w:rsidR="00E21F6B" w:rsidRDefault="00E21F6B">
            <w:pPr>
              <w:pStyle w:val="ConsPlusNormal"/>
              <w:jc w:val="center"/>
            </w:pPr>
            <w:r>
              <w:t>Наименование показателя</w:t>
            </w:r>
          </w:p>
        </w:tc>
        <w:tc>
          <w:tcPr>
            <w:tcW w:w="737" w:type="dxa"/>
          </w:tcPr>
          <w:p w:rsidR="00E21F6B" w:rsidRDefault="00E21F6B">
            <w:pPr>
              <w:pStyle w:val="ConsPlusNormal"/>
              <w:jc w:val="center"/>
            </w:pPr>
            <w:r>
              <w:t>Год</w:t>
            </w:r>
          </w:p>
        </w:tc>
        <w:tc>
          <w:tcPr>
            <w:tcW w:w="1204" w:type="dxa"/>
          </w:tcPr>
          <w:p w:rsidR="00E21F6B" w:rsidRDefault="00E21F6B">
            <w:pPr>
              <w:pStyle w:val="ConsPlusNormal"/>
              <w:jc w:val="center"/>
            </w:pPr>
            <w:r>
              <w:t>Единица измерения</w:t>
            </w:r>
          </w:p>
        </w:tc>
        <w:tc>
          <w:tcPr>
            <w:tcW w:w="2551" w:type="dxa"/>
          </w:tcPr>
          <w:p w:rsidR="00E21F6B" w:rsidRDefault="00E21F6B">
            <w:pPr>
              <w:pStyle w:val="ConsPlusNormal"/>
              <w:jc w:val="center"/>
            </w:pPr>
            <w:r>
              <w:t>Значение показателя на последнюю отчетную дату</w:t>
            </w:r>
          </w:p>
          <w:p w:rsidR="00E21F6B" w:rsidRDefault="00E21F6B">
            <w:pPr>
              <w:pStyle w:val="ConsPlusNormal"/>
              <w:jc w:val="center"/>
            </w:pPr>
            <w:r>
              <w:t>(за последний отчетный период)</w:t>
            </w:r>
          </w:p>
        </w:tc>
      </w:tr>
      <w:tr w:rsidR="00E21F6B">
        <w:tc>
          <w:tcPr>
            <w:tcW w:w="510" w:type="dxa"/>
            <w:vMerge w:val="restart"/>
          </w:tcPr>
          <w:p w:rsidR="00E21F6B" w:rsidRDefault="00E21F6B">
            <w:pPr>
              <w:pStyle w:val="ConsPlusNormal"/>
              <w:jc w:val="center"/>
            </w:pPr>
            <w:r>
              <w:t>1.</w:t>
            </w:r>
          </w:p>
        </w:tc>
        <w:tc>
          <w:tcPr>
            <w:tcW w:w="4025" w:type="dxa"/>
            <w:vMerge w:val="restart"/>
          </w:tcPr>
          <w:p w:rsidR="00E21F6B" w:rsidRDefault="00E21F6B">
            <w:pPr>
              <w:pStyle w:val="ConsPlusNormal"/>
            </w:pPr>
            <w:r>
              <w:t>Общая численность населения на 1 января текущего года</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чел.</w:t>
            </w:r>
          </w:p>
        </w:tc>
        <w:tc>
          <w:tcPr>
            <w:tcW w:w="2551" w:type="dxa"/>
          </w:tcPr>
          <w:p w:rsidR="00E21F6B" w:rsidRDefault="00E21F6B">
            <w:pPr>
              <w:pStyle w:val="ConsPlusNormal"/>
              <w:jc w:val="center"/>
            </w:pPr>
            <w:r>
              <w:t>166,12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164,21</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162,01</w:t>
            </w:r>
          </w:p>
        </w:tc>
      </w:tr>
      <w:tr w:rsidR="00E21F6B">
        <w:tc>
          <w:tcPr>
            <w:tcW w:w="510" w:type="dxa"/>
            <w:vMerge w:val="restart"/>
          </w:tcPr>
          <w:p w:rsidR="00E21F6B" w:rsidRDefault="00E21F6B">
            <w:pPr>
              <w:pStyle w:val="ConsPlusNormal"/>
              <w:jc w:val="center"/>
            </w:pPr>
            <w:r>
              <w:t>2.</w:t>
            </w:r>
          </w:p>
        </w:tc>
        <w:tc>
          <w:tcPr>
            <w:tcW w:w="4025" w:type="dxa"/>
            <w:vMerge w:val="restart"/>
          </w:tcPr>
          <w:p w:rsidR="00E21F6B" w:rsidRDefault="00E21F6B">
            <w:pPr>
              <w:pStyle w:val="ConsPlusNormal"/>
            </w:pPr>
            <w:r>
              <w:t>Естественны</w:t>
            </w:r>
            <w:proofErr w:type="gramStart"/>
            <w:r>
              <w:t>й(</w:t>
            </w:r>
            <w:proofErr w:type="gramEnd"/>
            <w:r>
              <w:t>-</w:t>
            </w:r>
            <w:proofErr w:type="spellStart"/>
            <w:r>
              <w:t>ая</w:t>
            </w:r>
            <w:proofErr w:type="spellEnd"/>
            <w:r>
              <w:t>) прирост (убыль) населения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чел.</w:t>
            </w:r>
          </w:p>
        </w:tc>
        <w:tc>
          <w:tcPr>
            <w:tcW w:w="2551" w:type="dxa"/>
          </w:tcPr>
          <w:p w:rsidR="00E21F6B" w:rsidRDefault="00E21F6B">
            <w:pPr>
              <w:pStyle w:val="ConsPlusNormal"/>
              <w:jc w:val="center"/>
            </w:pPr>
            <w:r>
              <w:t>- 0,3</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- 0,26</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- 0,05 &lt;*&gt;</w:t>
            </w:r>
          </w:p>
        </w:tc>
      </w:tr>
      <w:tr w:rsidR="00E21F6B">
        <w:tc>
          <w:tcPr>
            <w:tcW w:w="510" w:type="dxa"/>
            <w:vMerge w:val="restart"/>
          </w:tcPr>
          <w:p w:rsidR="00E21F6B" w:rsidRDefault="00E21F6B">
            <w:pPr>
              <w:pStyle w:val="ConsPlusNormal"/>
              <w:jc w:val="center"/>
            </w:pPr>
            <w:r>
              <w:t>3.</w:t>
            </w:r>
          </w:p>
        </w:tc>
        <w:tc>
          <w:tcPr>
            <w:tcW w:w="4025" w:type="dxa"/>
            <w:vMerge w:val="restart"/>
          </w:tcPr>
          <w:p w:rsidR="00E21F6B" w:rsidRDefault="00E21F6B">
            <w:pPr>
              <w:pStyle w:val="ConsPlusNormal"/>
            </w:pPr>
            <w:r>
              <w:t>Миграционны</w:t>
            </w:r>
            <w:proofErr w:type="gramStart"/>
            <w:r>
              <w:t>й(</w:t>
            </w:r>
            <w:proofErr w:type="gramEnd"/>
            <w:r>
              <w:t>-</w:t>
            </w:r>
            <w:proofErr w:type="spellStart"/>
            <w:r>
              <w:t>ая</w:t>
            </w:r>
            <w:proofErr w:type="spellEnd"/>
            <w:r>
              <w:t>) прирост (убыль) населения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чел.</w:t>
            </w:r>
          </w:p>
        </w:tc>
        <w:tc>
          <w:tcPr>
            <w:tcW w:w="2551" w:type="dxa"/>
          </w:tcPr>
          <w:p w:rsidR="00E21F6B" w:rsidRDefault="00E21F6B">
            <w:pPr>
              <w:pStyle w:val="ConsPlusNormal"/>
              <w:jc w:val="center"/>
            </w:pPr>
            <w:r>
              <w:t>-1,6</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-1,94</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- 0,55 &lt;*&gt;</w:t>
            </w:r>
          </w:p>
        </w:tc>
      </w:tr>
      <w:tr w:rsidR="00E21F6B">
        <w:tc>
          <w:tcPr>
            <w:tcW w:w="510" w:type="dxa"/>
            <w:vMerge w:val="restart"/>
          </w:tcPr>
          <w:p w:rsidR="00E21F6B" w:rsidRDefault="00E21F6B">
            <w:pPr>
              <w:pStyle w:val="ConsPlusNormal"/>
              <w:jc w:val="center"/>
            </w:pPr>
            <w:r>
              <w:t>4.</w:t>
            </w:r>
          </w:p>
        </w:tc>
        <w:tc>
          <w:tcPr>
            <w:tcW w:w="4025" w:type="dxa"/>
            <w:vMerge w:val="restart"/>
          </w:tcPr>
          <w:p w:rsidR="00E21F6B" w:rsidRDefault="00E21F6B">
            <w:pPr>
              <w:pStyle w:val="ConsPlusNormal"/>
            </w:pPr>
            <w:r>
              <w:t>Удельный вес численности трудоспособного населения в общей численности населения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w:t>
            </w:r>
          </w:p>
        </w:tc>
        <w:tc>
          <w:tcPr>
            <w:tcW w:w="2551" w:type="dxa"/>
          </w:tcPr>
          <w:p w:rsidR="00E21F6B" w:rsidRDefault="00E21F6B">
            <w:pPr>
              <w:pStyle w:val="ConsPlusNormal"/>
              <w:jc w:val="center"/>
            </w:pPr>
            <w:r>
              <w:t>0,57</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0,56</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0,55 &lt;*&gt;</w:t>
            </w:r>
          </w:p>
        </w:tc>
      </w:tr>
      <w:tr w:rsidR="00E21F6B">
        <w:tc>
          <w:tcPr>
            <w:tcW w:w="510" w:type="dxa"/>
            <w:vMerge w:val="restart"/>
          </w:tcPr>
          <w:p w:rsidR="00E21F6B" w:rsidRDefault="00E21F6B">
            <w:pPr>
              <w:pStyle w:val="ConsPlusNormal"/>
              <w:jc w:val="center"/>
            </w:pPr>
            <w:r>
              <w:lastRenderedPageBreak/>
              <w:t>5.</w:t>
            </w:r>
          </w:p>
        </w:tc>
        <w:tc>
          <w:tcPr>
            <w:tcW w:w="4025" w:type="dxa"/>
            <w:vMerge w:val="restart"/>
          </w:tcPr>
          <w:p w:rsidR="00E21F6B" w:rsidRDefault="00E21F6B">
            <w:pPr>
              <w:pStyle w:val="ConsPlusNormal"/>
            </w:pPr>
            <w:r>
              <w:t xml:space="preserve">Удельный вес </w:t>
            </w:r>
            <w:proofErr w:type="gramStart"/>
            <w:r>
              <w:t>занятых</w:t>
            </w:r>
            <w:proofErr w:type="gramEnd"/>
            <w:r>
              <w:t xml:space="preserve"> в экономике в общей численности трудоспособного населения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w:t>
            </w:r>
          </w:p>
        </w:tc>
        <w:tc>
          <w:tcPr>
            <w:tcW w:w="2551" w:type="dxa"/>
          </w:tcPr>
          <w:p w:rsidR="00E21F6B" w:rsidRDefault="00E21F6B">
            <w:pPr>
              <w:pStyle w:val="ConsPlusNormal"/>
              <w:jc w:val="center"/>
            </w:pPr>
            <w:r>
              <w:t>92,2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91,3</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93,2 &lt;*&gt;</w:t>
            </w:r>
          </w:p>
        </w:tc>
      </w:tr>
      <w:tr w:rsidR="00E21F6B">
        <w:tc>
          <w:tcPr>
            <w:tcW w:w="510" w:type="dxa"/>
            <w:vMerge w:val="restart"/>
          </w:tcPr>
          <w:p w:rsidR="00E21F6B" w:rsidRDefault="00E21F6B">
            <w:pPr>
              <w:pStyle w:val="ConsPlusNormal"/>
              <w:jc w:val="center"/>
            </w:pPr>
            <w:r>
              <w:t>6.</w:t>
            </w:r>
          </w:p>
        </w:tc>
        <w:tc>
          <w:tcPr>
            <w:tcW w:w="4025" w:type="dxa"/>
            <w:vMerge w:val="restart"/>
          </w:tcPr>
          <w:p w:rsidR="00E21F6B" w:rsidRDefault="00E21F6B">
            <w:pPr>
              <w:pStyle w:val="ConsPlusNormal"/>
            </w:pPr>
            <w:r>
              <w:t>Общая численность безработных (по методологии МОТ)</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чел.</w:t>
            </w:r>
          </w:p>
        </w:tc>
        <w:tc>
          <w:tcPr>
            <w:tcW w:w="2551" w:type="dxa"/>
          </w:tcPr>
          <w:p w:rsidR="00E21F6B" w:rsidRDefault="00E21F6B">
            <w:pPr>
              <w:pStyle w:val="ConsPlusNormal"/>
              <w:jc w:val="center"/>
            </w:pPr>
            <w:r>
              <w:t>6,9</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6,9</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5,6</w:t>
            </w:r>
          </w:p>
        </w:tc>
      </w:tr>
      <w:tr w:rsidR="00E21F6B">
        <w:tc>
          <w:tcPr>
            <w:tcW w:w="510" w:type="dxa"/>
            <w:vMerge w:val="restart"/>
          </w:tcPr>
          <w:p w:rsidR="00E21F6B" w:rsidRDefault="00E21F6B">
            <w:pPr>
              <w:pStyle w:val="ConsPlusNormal"/>
              <w:jc w:val="center"/>
            </w:pPr>
            <w:r>
              <w:t>7.</w:t>
            </w:r>
          </w:p>
        </w:tc>
        <w:tc>
          <w:tcPr>
            <w:tcW w:w="4025" w:type="dxa"/>
            <w:vMerge w:val="restart"/>
          </w:tcPr>
          <w:p w:rsidR="00E21F6B" w:rsidRDefault="00E21F6B">
            <w:pPr>
              <w:pStyle w:val="ConsPlusNormal"/>
            </w:pPr>
            <w:r>
              <w:t>Уровень общей безработицы (по методологии МОТ)</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w:t>
            </w:r>
          </w:p>
        </w:tc>
        <w:tc>
          <w:tcPr>
            <w:tcW w:w="2551" w:type="dxa"/>
          </w:tcPr>
          <w:p w:rsidR="00E21F6B" w:rsidRDefault="00E21F6B">
            <w:pPr>
              <w:pStyle w:val="ConsPlusNormal"/>
              <w:jc w:val="center"/>
            </w:pPr>
            <w:r>
              <w:t>8,2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8,3</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7,0</w:t>
            </w:r>
          </w:p>
        </w:tc>
      </w:tr>
      <w:tr w:rsidR="00E21F6B">
        <w:tc>
          <w:tcPr>
            <w:tcW w:w="510" w:type="dxa"/>
            <w:vMerge w:val="restart"/>
          </w:tcPr>
          <w:p w:rsidR="00E21F6B" w:rsidRDefault="00E21F6B">
            <w:pPr>
              <w:pStyle w:val="ConsPlusNormal"/>
              <w:jc w:val="center"/>
            </w:pPr>
            <w:r>
              <w:t>8.</w:t>
            </w:r>
          </w:p>
        </w:tc>
        <w:tc>
          <w:tcPr>
            <w:tcW w:w="4025" w:type="dxa"/>
            <w:vMerge w:val="restart"/>
          </w:tcPr>
          <w:p w:rsidR="00E21F6B" w:rsidRDefault="00E21F6B">
            <w:pPr>
              <w:pStyle w:val="ConsPlusNormal"/>
            </w:pPr>
            <w:r>
              <w:t>Численность граждан, зарегистрированных в органах службы занятости в качестве безработных</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чел.</w:t>
            </w:r>
          </w:p>
        </w:tc>
        <w:tc>
          <w:tcPr>
            <w:tcW w:w="2551" w:type="dxa"/>
          </w:tcPr>
          <w:p w:rsidR="00E21F6B" w:rsidRDefault="00E21F6B">
            <w:pPr>
              <w:pStyle w:val="ConsPlusNormal"/>
              <w:jc w:val="center"/>
            </w:pPr>
            <w:r>
              <w:t>1,0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1,0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0,845</w:t>
            </w:r>
          </w:p>
        </w:tc>
      </w:tr>
      <w:tr w:rsidR="00E21F6B">
        <w:tc>
          <w:tcPr>
            <w:tcW w:w="510" w:type="dxa"/>
            <w:vMerge w:val="restart"/>
          </w:tcPr>
          <w:p w:rsidR="00E21F6B" w:rsidRDefault="00E21F6B">
            <w:pPr>
              <w:pStyle w:val="ConsPlusNormal"/>
              <w:jc w:val="center"/>
            </w:pPr>
            <w:r>
              <w:t>9.</w:t>
            </w:r>
          </w:p>
        </w:tc>
        <w:tc>
          <w:tcPr>
            <w:tcW w:w="4025" w:type="dxa"/>
            <w:vMerge w:val="restart"/>
          </w:tcPr>
          <w:p w:rsidR="00E21F6B" w:rsidRDefault="00E21F6B">
            <w:pPr>
              <w:pStyle w:val="ConsPlusNormal"/>
            </w:pPr>
            <w:r>
              <w:t>Уровень регистрируемой безработицы от экономически активного населения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w:t>
            </w:r>
          </w:p>
        </w:tc>
        <w:tc>
          <w:tcPr>
            <w:tcW w:w="2551" w:type="dxa"/>
          </w:tcPr>
          <w:p w:rsidR="00E21F6B" w:rsidRDefault="00E21F6B">
            <w:pPr>
              <w:pStyle w:val="ConsPlusNormal"/>
              <w:jc w:val="center"/>
            </w:pPr>
            <w:r>
              <w:t>1,1</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1,1</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1,06</w:t>
            </w:r>
          </w:p>
        </w:tc>
      </w:tr>
      <w:tr w:rsidR="00E21F6B">
        <w:tc>
          <w:tcPr>
            <w:tcW w:w="510" w:type="dxa"/>
            <w:vMerge w:val="restart"/>
          </w:tcPr>
          <w:p w:rsidR="00E21F6B" w:rsidRDefault="00E21F6B">
            <w:pPr>
              <w:pStyle w:val="ConsPlusNormal"/>
              <w:jc w:val="center"/>
            </w:pPr>
            <w:r>
              <w:t>10.</w:t>
            </w:r>
          </w:p>
        </w:tc>
        <w:tc>
          <w:tcPr>
            <w:tcW w:w="4025" w:type="dxa"/>
            <w:vMerge w:val="restart"/>
          </w:tcPr>
          <w:p w:rsidR="00E21F6B" w:rsidRDefault="00E21F6B">
            <w:pPr>
              <w:pStyle w:val="ConsPlusNormal"/>
            </w:pPr>
            <w:r>
              <w:t>Напряженность на рынке труда (число безработных на 1 вакансию)</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чел.</w:t>
            </w:r>
          </w:p>
        </w:tc>
        <w:tc>
          <w:tcPr>
            <w:tcW w:w="2551" w:type="dxa"/>
          </w:tcPr>
          <w:p w:rsidR="00E21F6B" w:rsidRDefault="00E21F6B">
            <w:pPr>
              <w:pStyle w:val="ConsPlusNormal"/>
              <w:jc w:val="center"/>
            </w:pPr>
            <w:r>
              <w:t>0,2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0,2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0,1</w:t>
            </w:r>
          </w:p>
        </w:tc>
      </w:tr>
      <w:tr w:rsidR="00E21F6B">
        <w:tc>
          <w:tcPr>
            <w:tcW w:w="510" w:type="dxa"/>
            <w:vMerge w:val="restart"/>
          </w:tcPr>
          <w:p w:rsidR="00E21F6B" w:rsidRDefault="00E21F6B">
            <w:pPr>
              <w:pStyle w:val="ConsPlusNormal"/>
              <w:jc w:val="center"/>
            </w:pPr>
            <w:r>
              <w:t>11.</w:t>
            </w:r>
          </w:p>
        </w:tc>
        <w:tc>
          <w:tcPr>
            <w:tcW w:w="4025" w:type="dxa"/>
            <w:vMerge w:val="restart"/>
          </w:tcPr>
          <w:p w:rsidR="00E21F6B" w:rsidRDefault="00E21F6B">
            <w:pPr>
              <w:pStyle w:val="ConsPlusNormal"/>
            </w:pPr>
            <w:r>
              <w:t>Численность привлеченных иностранных работников</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чел.</w:t>
            </w:r>
          </w:p>
        </w:tc>
        <w:tc>
          <w:tcPr>
            <w:tcW w:w="2551" w:type="dxa"/>
          </w:tcPr>
          <w:p w:rsidR="00E21F6B" w:rsidRDefault="00E21F6B">
            <w:pPr>
              <w:pStyle w:val="ConsPlusNormal"/>
              <w:jc w:val="center"/>
            </w:pPr>
            <w:r>
              <w:t>2236</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2417</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2122 &lt;*&gt;</w:t>
            </w:r>
          </w:p>
        </w:tc>
      </w:tr>
      <w:tr w:rsidR="00E21F6B">
        <w:tc>
          <w:tcPr>
            <w:tcW w:w="510" w:type="dxa"/>
            <w:vMerge w:val="restart"/>
          </w:tcPr>
          <w:p w:rsidR="00E21F6B" w:rsidRDefault="00E21F6B">
            <w:pPr>
              <w:pStyle w:val="ConsPlusNormal"/>
              <w:jc w:val="center"/>
            </w:pPr>
            <w:r>
              <w:t>12.</w:t>
            </w:r>
          </w:p>
        </w:tc>
        <w:tc>
          <w:tcPr>
            <w:tcW w:w="4025" w:type="dxa"/>
            <w:vMerge w:val="restart"/>
          </w:tcPr>
          <w:p w:rsidR="00E21F6B" w:rsidRDefault="00E21F6B">
            <w:pPr>
              <w:pStyle w:val="ConsPlusNormal"/>
            </w:pPr>
            <w:r>
              <w:t>Прожиточный минимум</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руб.</w:t>
            </w:r>
          </w:p>
        </w:tc>
        <w:tc>
          <w:tcPr>
            <w:tcW w:w="2551" w:type="dxa"/>
          </w:tcPr>
          <w:p w:rsidR="00E21F6B" w:rsidRDefault="00E21F6B">
            <w:pPr>
              <w:pStyle w:val="ConsPlusNormal"/>
              <w:jc w:val="center"/>
            </w:pPr>
            <w:r>
              <w:t>12626,0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12497,0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12829,0</w:t>
            </w:r>
          </w:p>
        </w:tc>
      </w:tr>
      <w:tr w:rsidR="00E21F6B">
        <w:tc>
          <w:tcPr>
            <w:tcW w:w="510" w:type="dxa"/>
            <w:vMerge w:val="restart"/>
          </w:tcPr>
          <w:p w:rsidR="00E21F6B" w:rsidRDefault="00E21F6B">
            <w:pPr>
              <w:pStyle w:val="ConsPlusNormal"/>
              <w:jc w:val="center"/>
            </w:pPr>
            <w:r>
              <w:t>13.</w:t>
            </w:r>
          </w:p>
        </w:tc>
        <w:tc>
          <w:tcPr>
            <w:tcW w:w="4025" w:type="dxa"/>
            <w:vMerge w:val="restart"/>
          </w:tcPr>
          <w:p w:rsidR="00E21F6B" w:rsidRDefault="00E21F6B">
            <w:pPr>
              <w:pStyle w:val="ConsPlusNormal"/>
            </w:pPr>
            <w:r>
              <w:t>Количество жилья в среднем на 1 жителя</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м</w:t>
            </w:r>
            <w:proofErr w:type="gramStart"/>
            <w:r>
              <w:rPr>
                <w:vertAlign w:val="superscript"/>
              </w:rPr>
              <w:t>2</w:t>
            </w:r>
            <w:proofErr w:type="gramEnd"/>
          </w:p>
        </w:tc>
        <w:tc>
          <w:tcPr>
            <w:tcW w:w="2551" w:type="dxa"/>
          </w:tcPr>
          <w:p w:rsidR="00E21F6B" w:rsidRDefault="00E21F6B">
            <w:pPr>
              <w:pStyle w:val="ConsPlusNormal"/>
              <w:jc w:val="center"/>
            </w:pPr>
            <w:r>
              <w:t>22,4</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23,0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tcPr>
          <w:p w:rsidR="00E21F6B" w:rsidRDefault="00E21F6B">
            <w:pPr>
              <w:pStyle w:val="ConsPlusNormal"/>
            </w:pPr>
          </w:p>
        </w:tc>
        <w:tc>
          <w:tcPr>
            <w:tcW w:w="2551" w:type="dxa"/>
          </w:tcPr>
          <w:p w:rsidR="00E21F6B" w:rsidRDefault="00E21F6B">
            <w:pPr>
              <w:pStyle w:val="ConsPlusNormal"/>
              <w:jc w:val="center"/>
            </w:pPr>
            <w:r>
              <w:t>23,0 &lt;*&gt;</w:t>
            </w:r>
          </w:p>
        </w:tc>
      </w:tr>
      <w:tr w:rsidR="00E21F6B">
        <w:tc>
          <w:tcPr>
            <w:tcW w:w="510" w:type="dxa"/>
            <w:vMerge w:val="restart"/>
          </w:tcPr>
          <w:p w:rsidR="00E21F6B" w:rsidRDefault="00E21F6B">
            <w:pPr>
              <w:pStyle w:val="ConsPlusNormal"/>
              <w:jc w:val="center"/>
            </w:pPr>
            <w:r>
              <w:t>14.</w:t>
            </w:r>
          </w:p>
        </w:tc>
        <w:tc>
          <w:tcPr>
            <w:tcW w:w="4025" w:type="dxa"/>
            <w:vMerge w:val="restart"/>
          </w:tcPr>
          <w:p w:rsidR="00E21F6B" w:rsidRDefault="00E21F6B">
            <w:pPr>
              <w:pStyle w:val="ConsPlusNormal"/>
            </w:pPr>
            <w:r>
              <w:t>Количество постоянного жилья для приема переселенцев</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м</w:t>
            </w:r>
            <w:proofErr w:type="gramStart"/>
            <w:r>
              <w:rPr>
                <w:vertAlign w:val="superscript"/>
              </w:rPr>
              <w:t>2</w:t>
            </w:r>
            <w:proofErr w:type="gramEnd"/>
          </w:p>
        </w:tc>
        <w:tc>
          <w:tcPr>
            <w:tcW w:w="2551" w:type="dxa"/>
          </w:tcPr>
          <w:p w:rsidR="00E21F6B" w:rsidRDefault="00E21F6B">
            <w:pPr>
              <w:pStyle w:val="ConsPlusNormal"/>
              <w:jc w:val="center"/>
            </w:pPr>
            <w:r>
              <w:t>0,0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0,0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0,0</w:t>
            </w:r>
          </w:p>
        </w:tc>
      </w:tr>
      <w:tr w:rsidR="00E21F6B">
        <w:tc>
          <w:tcPr>
            <w:tcW w:w="510" w:type="dxa"/>
            <w:vMerge w:val="restart"/>
          </w:tcPr>
          <w:p w:rsidR="00E21F6B" w:rsidRDefault="00E21F6B">
            <w:pPr>
              <w:pStyle w:val="ConsPlusNormal"/>
              <w:jc w:val="center"/>
            </w:pPr>
            <w:r>
              <w:lastRenderedPageBreak/>
              <w:t>15.</w:t>
            </w:r>
          </w:p>
        </w:tc>
        <w:tc>
          <w:tcPr>
            <w:tcW w:w="4025" w:type="dxa"/>
            <w:vMerge w:val="restart"/>
          </w:tcPr>
          <w:p w:rsidR="00E21F6B" w:rsidRDefault="00E21F6B">
            <w:pPr>
              <w:pStyle w:val="ConsPlusNormal"/>
            </w:pPr>
            <w:r>
              <w:t>Количество временного жилья для приема переселенцев</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м</w:t>
            </w:r>
            <w:proofErr w:type="gramStart"/>
            <w:r>
              <w:rPr>
                <w:vertAlign w:val="superscript"/>
              </w:rPr>
              <w:t>2</w:t>
            </w:r>
            <w:proofErr w:type="gramEnd"/>
          </w:p>
        </w:tc>
        <w:tc>
          <w:tcPr>
            <w:tcW w:w="2551" w:type="dxa"/>
          </w:tcPr>
          <w:p w:rsidR="00E21F6B" w:rsidRDefault="00E21F6B">
            <w:pPr>
              <w:pStyle w:val="ConsPlusNormal"/>
              <w:jc w:val="center"/>
            </w:pPr>
            <w:r>
              <w:t>0,0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0,0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0,0</w:t>
            </w:r>
          </w:p>
        </w:tc>
      </w:tr>
      <w:tr w:rsidR="00E21F6B">
        <w:tc>
          <w:tcPr>
            <w:tcW w:w="510" w:type="dxa"/>
            <w:vMerge w:val="restart"/>
          </w:tcPr>
          <w:p w:rsidR="00E21F6B" w:rsidRDefault="00E21F6B">
            <w:pPr>
              <w:pStyle w:val="ConsPlusNormal"/>
              <w:jc w:val="center"/>
            </w:pPr>
            <w:r>
              <w:t>16.</w:t>
            </w:r>
          </w:p>
        </w:tc>
        <w:tc>
          <w:tcPr>
            <w:tcW w:w="4025" w:type="dxa"/>
            <w:vMerge w:val="restart"/>
          </w:tcPr>
          <w:p w:rsidR="00E21F6B" w:rsidRDefault="00E21F6B">
            <w:pPr>
              <w:pStyle w:val="ConsPlusNormal"/>
            </w:pPr>
            <w:r>
              <w:t>Количество мест в дошкольных образовательных организациях на 1 тыс. детей дошкольного возраста</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мест</w:t>
            </w:r>
          </w:p>
        </w:tc>
        <w:tc>
          <w:tcPr>
            <w:tcW w:w="2551" w:type="dxa"/>
          </w:tcPr>
          <w:p w:rsidR="00E21F6B" w:rsidRDefault="00E21F6B">
            <w:pPr>
              <w:pStyle w:val="ConsPlusNormal"/>
              <w:jc w:val="center"/>
            </w:pPr>
            <w:r>
              <w:t>982</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974</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955</w:t>
            </w:r>
          </w:p>
        </w:tc>
      </w:tr>
      <w:tr w:rsidR="00E21F6B">
        <w:tc>
          <w:tcPr>
            <w:tcW w:w="510" w:type="dxa"/>
            <w:vMerge w:val="restart"/>
          </w:tcPr>
          <w:p w:rsidR="00E21F6B" w:rsidRDefault="00E21F6B">
            <w:pPr>
              <w:pStyle w:val="ConsPlusNormal"/>
              <w:jc w:val="center"/>
            </w:pPr>
            <w:r>
              <w:t>17.</w:t>
            </w:r>
          </w:p>
        </w:tc>
        <w:tc>
          <w:tcPr>
            <w:tcW w:w="4025" w:type="dxa"/>
            <w:vMerge w:val="restart"/>
          </w:tcPr>
          <w:p w:rsidR="00E21F6B" w:rsidRDefault="00E21F6B">
            <w:pPr>
              <w:pStyle w:val="ConsPlusNormal"/>
            </w:pPr>
            <w:r>
              <w:t>Бюджетные доходы - всего</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руб.</w:t>
            </w:r>
          </w:p>
        </w:tc>
        <w:tc>
          <w:tcPr>
            <w:tcW w:w="2551" w:type="dxa"/>
          </w:tcPr>
          <w:p w:rsidR="00E21F6B" w:rsidRDefault="00E21F6B">
            <w:pPr>
              <w:pStyle w:val="ConsPlusNormal"/>
              <w:jc w:val="center"/>
            </w:pPr>
            <w:r>
              <w:t>9 654 448,4</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9 188 110,0</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10 633 408,3</w:t>
            </w:r>
          </w:p>
        </w:tc>
      </w:tr>
      <w:tr w:rsidR="00E21F6B">
        <w:tc>
          <w:tcPr>
            <w:tcW w:w="510" w:type="dxa"/>
            <w:vMerge w:val="restart"/>
          </w:tcPr>
          <w:p w:rsidR="00E21F6B" w:rsidRDefault="00E21F6B">
            <w:pPr>
              <w:pStyle w:val="ConsPlusNormal"/>
              <w:jc w:val="center"/>
            </w:pPr>
            <w:r>
              <w:t>18.</w:t>
            </w:r>
          </w:p>
        </w:tc>
        <w:tc>
          <w:tcPr>
            <w:tcW w:w="4025" w:type="dxa"/>
            <w:vMerge w:val="restart"/>
          </w:tcPr>
          <w:p w:rsidR="00E21F6B" w:rsidRDefault="00E21F6B">
            <w:pPr>
              <w:pStyle w:val="ConsPlusNormal"/>
            </w:pPr>
            <w:r>
              <w:t>Бюджетные расходы - всего</w:t>
            </w:r>
          </w:p>
        </w:tc>
        <w:tc>
          <w:tcPr>
            <w:tcW w:w="737" w:type="dxa"/>
          </w:tcPr>
          <w:p w:rsidR="00E21F6B" w:rsidRDefault="00E21F6B">
            <w:pPr>
              <w:pStyle w:val="ConsPlusNormal"/>
              <w:jc w:val="center"/>
            </w:pPr>
            <w:r>
              <w:t>2016</w:t>
            </w:r>
          </w:p>
        </w:tc>
        <w:tc>
          <w:tcPr>
            <w:tcW w:w="1204" w:type="dxa"/>
            <w:vMerge w:val="restart"/>
          </w:tcPr>
          <w:p w:rsidR="00E21F6B" w:rsidRDefault="00E21F6B">
            <w:pPr>
              <w:pStyle w:val="ConsPlusNormal"/>
              <w:jc w:val="center"/>
            </w:pPr>
            <w:r>
              <w:t>тыс. руб.</w:t>
            </w:r>
          </w:p>
        </w:tc>
        <w:tc>
          <w:tcPr>
            <w:tcW w:w="2551" w:type="dxa"/>
          </w:tcPr>
          <w:p w:rsidR="00E21F6B" w:rsidRDefault="00E21F6B">
            <w:pPr>
              <w:pStyle w:val="ConsPlusNormal"/>
              <w:jc w:val="center"/>
            </w:pPr>
            <w:r>
              <w:t>10 248 520,6</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2017</w:t>
            </w:r>
          </w:p>
        </w:tc>
        <w:tc>
          <w:tcPr>
            <w:tcW w:w="1204" w:type="dxa"/>
            <w:vMerge/>
          </w:tcPr>
          <w:p w:rsidR="00E21F6B" w:rsidRDefault="00E21F6B"/>
        </w:tc>
        <w:tc>
          <w:tcPr>
            <w:tcW w:w="2551" w:type="dxa"/>
          </w:tcPr>
          <w:p w:rsidR="00E21F6B" w:rsidRDefault="00E21F6B">
            <w:pPr>
              <w:pStyle w:val="ConsPlusNormal"/>
              <w:jc w:val="center"/>
            </w:pPr>
            <w:r>
              <w:t>9 481 049,3</w:t>
            </w:r>
          </w:p>
        </w:tc>
      </w:tr>
      <w:tr w:rsidR="00E21F6B">
        <w:tc>
          <w:tcPr>
            <w:tcW w:w="510" w:type="dxa"/>
            <w:vMerge/>
          </w:tcPr>
          <w:p w:rsidR="00E21F6B" w:rsidRDefault="00E21F6B"/>
        </w:tc>
        <w:tc>
          <w:tcPr>
            <w:tcW w:w="4025" w:type="dxa"/>
            <w:vMerge/>
          </w:tcPr>
          <w:p w:rsidR="00E21F6B" w:rsidRDefault="00E21F6B"/>
        </w:tc>
        <w:tc>
          <w:tcPr>
            <w:tcW w:w="737" w:type="dxa"/>
          </w:tcPr>
          <w:p w:rsidR="00E21F6B" w:rsidRDefault="00E21F6B">
            <w:pPr>
              <w:pStyle w:val="ConsPlusNormal"/>
              <w:jc w:val="center"/>
            </w:pPr>
            <w:r>
              <w:t>2018</w:t>
            </w:r>
          </w:p>
        </w:tc>
        <w:tc>
          <w:tcPr>
            <w:tcW w:w="1204" w:type="dxa"/>
            <w:vMerge/>
          </w:tcPr>
          <w:p w:rsidR="00E21F6B" w:rsidRDefault="00E21F6B"/>
        </w:tc>
        <w:tc>
          <w:tcPr>
            <w:tcW w:w="2551" w:type="dxa"/>
          </w:tcPr>
          <w:p w:rsidR="00E21F6B" w:rsidRDefault="00E21F6B">
            <w:pPr>
              <w:pStyle w:val="ConsPlusNormal"/>
              <w:jc w:val="center"/>
            </w:pPr>
            <w:r>
              <w:t>10 756 557,4</w:t>
            </w:r>
          </w:p>
        </w:tc>
      </w:tr>
    </w:tbl>
    <w:p w:rsidR="00E21F6B" w:rsidRDefault="00E21F6B">
      <w:pPr>
        <w:pStyle w:val="ConsPlusNormal"/>
        <w:jc w:val="both"/>
      </w:pPr>
    </w:p>
    <w:p w:rsidR="00E21F6B" w:rsidRDefault="00E21F6B">
      <w:pPr>
        <w:pStyle w:val="ConsPlusNormal"/>
        <w:ind w:firstLine="540"/>
        <w:jc w:val="both"/>
      </w:pPr>
      <w:r>
        <w:t>--------------------------------</w:t>
      </w:r>
    </w:p>
    <w:p w:rsidR="00E21F6B" w:rsidRDefault="00E21F6B">
      <w:pPr>
        <w:pStyle w:val="ConsPlusNormal"/>
        <w:spacing w:before="220"/>
        <w:ind w:firstLine="540"/>
        <w:jc w:val="both"/>
      </w:pPr>
      <w:r>
        <w:t>&lt;*&gt; - оценка.</w:t>
      </w:r>
    </w:p>
    <w:p w:rsidR="00E21F6B" w:rsidRDefault="00E21F6B">
      <w:pPr>
        <w:pStyle w:val="ConsPlusNormal"/>
        <w:jc w:val="both"/>
      </w:pPr>
    </w:p>
    <w:p w:rsidR="00E21F6B" w:rsidRDefault="00E21F6B">
      <w:pPr>
        <w:pStyle w:val="ConsPlusTitle"/>
        <w:jc w:val="center"/>
        <w:outlineLvl w:val="1"/>
      </w:pPr>
      <w:r>
        <w:t>III. Цели, задачи, сроки (этапы) и показатели (индикаторы)</w:t>
      </w:r>
    </w:p>
    <w:p w:rsidR="00E21F6B" w:rsidRDefault="00E21F6B">
      <w:pPr>
        <w:pStyle w:val="ConsPlusTitle"/>
        <w:jc w:val="center"/>
      </w:pPr>
      <w:r>
        <w:t>достижения целей и решения задач программы</w:t>
      </w:r>
    </w:p>
    <w:p w:rsidR="00E21F6B" w:rsidRDefault="00E21F6B">
      <w:pPr>
        <w:pStyle w:val="ConsPlusNormal"/>
        <w:jc w:val="both"/>
      </w:pPr>
    </w:p>
    <w:p w:rsidR="00E21F6B" w:rsidRDefault="00E21F6B">
      <w:pPr>
        <w:pStyle w:val="ConsPlusNormal"/>
        <w:ind w:firstLine="540"/>
        <w:jc w:val="both"/>
      </w:pPr>
      <w:r>
        <w:t>Основные цели программы:</w:t>
      </w:r>
    </w:p>
    <w:p w:rsidR="00E21F6B" w:rsidRDefault="00E21F6B">
      <w:pPr>
        <w:pStyle w:val="ConsPlusNormal"/>
        <w:spacing w:before="220"/>
        <w:ind w:firstLine="540"/>
        <w:jc w:val="both"/>
      </w:pPr>
      <w:r>
        <w:t>1. Обеспечение реализации Государственной программы на территории Еврейской автономной области.</w:t>
      </w:r>
    </w:p>
    <w:p w:rsidR="00E21F6B" w:rsidRDefault="00E21F6B">
      <w:pPr>
        <w:pStyle w:val="ConsPlusNormal"/>
        <w:spacing w:before="220"/>
        <w:ind w:firstLine="540"/>
        <w:jc w:val="both"/>
      </w:pPr>
      <w:r>
        <w:t>2. Обеспечение социально-экономического развития Еврейской автономной области путем содействия добровольному переселению квалифицированных кадров из числа соотечественников, проживающих за рубежом или проживающих на законном основании на территории Российской Федерации.</w:t>
      </w:r>
    </w:p>
    <w:p w:rsidR="00E21F6B" w:rsidRDefault="00E21F6B">
      <w:pPr>
        <w:pStyle w:val="ConsPlusNormal"/>
        <w:spacing w:before="220"/>
        <w:ind w:firstLine="540"/>
        <w:jc w:val="both"/>
      </w:pPr>
      <w:r>
        <w:t>Достижение поставленных целей возможно путем решения следующих задач:</w:t>
      </w:r>
    </w:p>
    <w:p w:rsidR="00E21F6B" w:rsidRDefault="00E21F6B">
      <w:pPr>
        <w:pStyle w:val="ConsPlusNormal"/>
        <w:spacing w:before="220"/>
        <w:ind w:firstLine="540"/>
        <w:jc w:val="both"/>
      </w:pPr>
      <w:r>
        <w:t>1. Создание 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в том числе содействие в жилищном обустройстве, с целью содействия их добровольному переселению и закреплению на территории Еврейской автономной области.</w:t>
      </w:r>
    </w:p>
    <w:p w:rsidR="00E21F6B" w:rsidRDefault="00E21F6B">
      <w:pPr>
        <w:pStyle w:val="ConsPlusNormal"/>
        <w:spacing w:before="220"/>
        <w:ind w:firstLine="540"/>
        <w:jc w:val="both"/>
      </w:pPr>
      <w:r>
        <w:t>2. Сокращение дефицита квалифицированных кадров.</w:t>
      </w:r>
    </w:p>
    <w:p w:rsidR="00E21F6B" w:rsidRDefault="00E21F6B">
      <w:pPr>
        <w:pStyle w:val="ConsPlusNormal"/>
        <w:spacing w:before="220"/>
        <w:ind w:firstLine="540"/>
        <w:jc w:val="both"/>
      </w:pPr>
      <w:r>
        <w:t>Программа реализуется в 2019 - 2022 годах в один этап.</w:t>
      </w:r>
    </w:p>
    <w:p w:rsidR="00E21F6B" w:rsidRDefault="00E21F6B">
      <w:pPr>
        <w:pStyle w:val="ConsPlusNormal"/>
        <w:spacing w:before="220"/>
        <w:ind w:firstLine="540"/>
        <w:jc w:val="both"/>
      </w:pPr>
      <w:r>
        <w:t>Основные показатели (индикаторы) эффективности программы:</w:t>
      </w:r>
    </w:p>
    <w:p w:rsidR="00E21F6B" w:rsidRDefault="00E21F6B">
      <w:pPr>
        <w:pStyle w:val="ConsPlusNormal"/>
        <w:spacing w:before="220"/>
        <w:ind w:firstLine="540"/>
        <w:jc w:val="both"/>
      </w:pPr>
      <w:r>
        <w:t xml:space="preserve">1. Численность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w:t>
      </w:r>
      <w:r>
        <w:lastRenderedPageBreak/>
        <w:t>области.</w:t>
      </w:r>
    </w:p>
    <w:p w:rsidR="00E21F6B" w:rsidRDefault="00E21F6B">
      <w:pPr>
        <w:pStyle w:val="ConsPlusNormal"/>
        <w:spacing w:before="220"/>
        <w:ind w:firstLine="540"/>
        <w:jc w:val="both"/>
      </w:pPr>
      <w:r>
        <w:t>2. Доля участников Государственной программы и членов их семей, которым оказано содействие в трудоустройстве, от общего числа обратившихся участников Государственной программы и членов их семей трудоспособного возраста.</w:t>
      </w:r>
    </w:p>
    <w:p w:rsidR="00E21F6B" w:rsidRDefault="00E21F6B">
      <w:pPr>
        <w:pStyle w:val="ConsPlusNormal"/>
        <w:spacing w:before="220"/>
        <w:ind w:firstLine="540"/>
        <w:jc w:val="both"/>
      </w:pPr>
      <w:r>
        <w:t>3. Количество презентаций программы в государствах постоянного проживания соотечественников с использованием технических каналов связи.</w:t>
      </w:r>
    </w:p>
    <w:p w:rsidR="00E21F6B" w:rsidRDefault="00E21F6B">
      <w:pPr>
        <w:pStyle w:val="ConsPlusNormal"/>
        <w:spacing w:before="220"/>
        <w:ind w:firstLine="540"/>
        <w:jc w:val="both"/>
      </w:pPr>
      <w:r>
        <w:t>4. Доля участников Государственной программы и членов их семей, получивших помощь во временном жилищном обустройстве, от общего числа обратившихся в уполномоченный орган участников Государственной программы и членов их семей за указанной помощью.</w:t>
      </w:r>
    </w:p>
    <w:p w:rsidR="00E21F6B" w:rsidRDefault="00E21F6B">
      <w:pPr>
        <w:pStyle w:val="ConsPlusNormal"/>
        <w:spacing w:before="220"/>
        <w:ind w:firstLine="540"/>
        <w:jc w:val="both"/>
      </w:pPr>
      <w:r>
        <w:t>5. Доля участников Государственной программы и членов их семей, охваченных мероприятиями, направленными на социальную, культурную адаптацию и интеграцию в принимающее сообщество, от общего числа обратившихся в уполномоченный орган участников Государственной программы и членов их семей за данной поддержкой.</w:t>
      </w:r>
    </w:p>
    <w:p w:rsidR="00E21F6B" w:rsidRDefault="00E21F6B">
      <w:pPr>
        <w:pStyle w:val="ConsPlusNormal"/>
        <w:spacing w:before="220"/>
        <w:ind w:firstLine="540"/>
        <w:jc w:val="both"/>
      </w:pPr>
      <w:r>
        <w:t>6. Доля участников Государственной программы и членов их семей, имеющих среднее профессиональное или высшее образование, от общего числа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w:t>
      </w:r>
    </w:p>
    <w:p w:rsidR="00E21F6B" w:rsidRDefault="00E21F6B">
      <w:pPr>
        <w:pStyle w:val="ConsPlusNormal"/>
        <w:spacing w:before="220"/>
        <w:ind w:firstLine="540"/>
        <w:jc w:val="both"/>
      </w:pPr>
      <w:r>
        <w:t>7. Доля участников Государственной программы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Еврейской автономной области, от общего числа обратившихся участников Государственной программы и членов их семей.</w:t>
      </w:r>
    </w:p>
    <w:p w:rsidR="00E21F6B" w:rsidRDefault="00E21F6B">
      <w:pPr>
        <w:pStyle w:val="ConsPlusNormal"/>
        <w:spacing w:before="220"/>
        <w:ind w:firstLine="540"/>
        <w:jc w:val="both"/>
      </w:pPr>
      <w:r>
        <w:t xml:space="preserve">Система основных показателей (индикаторов) эффективности программы с указанием их значений по годам планового периода приведена в </w:t>
      </w:r>
      <w:hyperlink w:anchor="P559" w:history="1">
        <w:r>
          <w:rPr>
            <w:color w:val="0000FF"/>
          </w:rPr>
          <w:t>приложении N 1</w:t>
        </w:r>
      </w:hyperlink>
      <w:r>
        <w:t xml:space="preserve"> к программе.</w:t>
      </w:r>
    </w:p>
    <w:p w:rsidR="00E21F6B" w:rsidRDefault="00E21F6B">
      <w:pPr>
        <w:pStyle w:val="ConsPlusNormal"/>
        <w:jc w:val="both"/>
      </w:pPr>
    </w:p>
    <w:p w:rsidR="00E21F6B" w:rsidRDefault="00E21F6B">
      <w:pPr>
        <w:pStyle w:val="ConsPlusTitle"/>
        <w:jc w:val="center"/>
        <w:outlineLvl w:val="1"/>
      </w:pPr>
      <w:r>
        <w:t>IV. Основные мероприятия по реализации программы</w:t>
      </w:r>
    </w:p>
    <w:p w:rsidR="00E21F6B" w:rsidRDefault="00E21F6B">
      <w:pPr>
        <w:pStyle w:val="ConsPlusNormal"/>
        <w:jc w:val="both"/>
      </w:pPr>
    </w:p>
    <w:p w:rsidR="00E21F6B" w:rsidRDefault="00E21F6B">
      <w:pPr>
        <w:pStyle w:val="ConsPlusNormal"/>
        <w:ind w:firstLine="540"/>
        <w:jc w:val="both"/>
      </w:pPr>
      <w:proofErr w:type="gramStart"/>
      <w:r>
        <w:t>Для решения задачи 1 "Создание 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в том числе содействие в жилищном обустройстве, с целью содействия их добровольному переселению и закреплению на территории Еврейской автономной области" планируется выполнение следующих мероприятий:</w:t>
      </w:r>
      <w:proofErr w:type="gramEnd"/>
    </w:p>
    <w:p w:rsidR="00E21F6B" w:rsidRDefault="00E21F6B">
      <w:pPr>
        <w:pStyle w:val="ConsPlusNormal"/>
        <w:spacing w:before="220"/>
        <w:ind w:firstLine="540"/>
        <w:jc w:val="both"/>
      </w:pPr>
      <w:r>
        <w:t>- принятие нормативных правовых актов, необходимых для реализации программы;</w:t>
      </w:r>
    </w:p>
    <w:p w:rsidR="00E21F6B" w:rsidRDefault="00E21F6B">
      <w:pPr>
        <w:pStyle w:val="ConsPlusNormal"/>
        <w:spacing w:before="220"/>
        <w:ind w:firstLine="540"/>
        <w:jc w:val="both"/>
      </w:pPr>
      <w:r>
        <w:t>- проведение презентаций программы в странах проживания соотечественников - потенциальных участников Государственной программы;</w:t>
      </w:r>
    </w:p>
    <w:p w:rsidR="00E21F6B" w:rsidRDefault="00E21F6B">
      <w:pPr>
        <w:pStyle w:val="ConsPlusNormal"/>
        <w:spacing w:before="220"/>
        <w:ind w:firstLine="540"/>
        <w:jc w:val="both"/>
      </w:pPr>
      <w:r>
        <w:t>- информационное обеспечение реализации программы;</w:t>
      </w:r>
    </w:p>
    <w:p w:rsidR="00E21F6B" w:rsidRDefault="00E21F6B">
      <w:pPr>
        <w:pStyle w:val="ConsPlusNormal"/>
        <w:spacing w:before="220"/>
        <w:ind w:firstLine="540"/>
        <w:jc w:val="both"/>
      </w:pPr>
      <w:r>
        <w:t>- 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w:t>
      </w:r>
    </w:p>
    <w:p w:rsidR="00E21F6B" w:rsidRDefault="00E21F6B">
      <w:pPr>
        <w:pStyle w:val="ConsPlusNormal"/>
        <w:spacing w:before="220"/>
        <w:ind w:firstLine="540"/>
        <w:jc w:val="both"/>
      </w:pPr>
      <w:r>
        <w:t>- социальное обеспечение участников Государственной программы и членов их семей и оказание им медицинской помощи до получения разрешения на временное проживание или до оформления гражданства Российской Федерации;</w:t>
      </w:r>
    </w:p>
    <w:p w:rsidR="00E21F6B" w:rsidRDefault="00E21F6B">
      <w:pPr>
        <w:pStyle w:val="ConsPlusNormal"/>
        <w:spacing w:before="220"/>
        <w:ind w:firstLine="540"/>
        <w:jc w:val="both"/>
      </w:pPr>
      <w:r>
        <w:lastRenderedPageBreak/>
        <w:t>- содействие трудоустройству и занятости;</w:t>
      </w:r>
    </w:p>
    <w:p w:rsidR="00E21F6B" w:rsidRDefault="00E21F6B">
      <w:pPr>
        <w:pStyle w:val="ConsPlusNormal"/>
        <w:spacing w:before="220"/>
        <w:ind w:firstLine="540"/>
        <w:jc w:val="both"/>
      </w:pPr>
      <w:r>
        <w:t>- содействие участникам Государственной программы и членам их семей в получении дополнительного профессионального образования;</w:t>
      </w:r>
    </w:p>
    <w:p w:rsidR="00E21F6B" w:rsidRDefault="00E21F6B">
      <w:pPr>
        <w:pStyle w:val="ConsPlusNormal"/>
        <w:spacing w:before="220"/>
        <w:ind w:firstLine="540"/>
        <w:jc w:val="both"/>
      </w:pPr>
      <w:r>
        <w:t>- содействие в жилищном обустройстве участников Государственной программы и членов их семей, в том числе выделение переселенцам жилых помещений для временного размещения.</w:t>
      </w:r>
    </w:p>
    <w:p w:rsidR="00E21F6B" w:rsidRDefault="00E21F6B">
      <w:pPr>
        <w:pStyle w:val="ConsPlusNormal"/>
        <w:spacing w:before="220"/>
        <w:ind w:firstLine="540"/>
        <w:jc w:val="both"/>
      </w:pPr>
      <w:r>
        <w:t>В связи с небольшим потоком переселенцев на территорию Еврейской автономной области уполномоченным органом государственной власти субъекта принято решение о нецелесообразности формирования центров временного размещения переселенцев.</w:t>
      </w:r>
    </w:p>
    <w:p w:rsidR="00E21F6B" w:rsidRDefault="00E21F6B">
      <w:pPr>
        <w:pStyle w:val="ConsPlusNormal"/>
        <w:spacing w:before="220"/>
        <w:ind w:firstLine="540"/>
        <w:jc w:val="both"/>
      </w:pPr>
      <w:r>
        <w:t xml:space="preserve">Учитывая </w:t>
      </w:r>
      <w:proofErr w:type="gramStart"/>
      <w:r>
        <w:t>вышеизложенное</w:t>
      </w:r>
      <w:proofErr w:type="gramEnd"/>
      <w:r>
        <w:t xml:space="preserve">, программой предусмотрены мероприятия по предоставлению переселенцам жилых помещений для временного размещения при необходимости на срок до шести месяцев. На временное размещение переселенцев предусмотрены финансовые средства согласно </w:t>
      </w:r>
      <w:hyperlink w:anchor="P916" w:history="1">
        <w:r>
          <w:rPr>
            <w:color w:val="0000FF"/>
          </w:rPr>
          <w:t>пункту 8</w:t>
        </w:r>
      </w:hyperlink>
      <w:r>
        <w:t xml:space="preserve"> приложения N 4 программы;</w:t>
      </w:r>
    </w:p>
    <w:p w:rsidR="00E21F6B" w:rsidRDefault="00E21F6B">
      <w:pPr>
        <w:pStyle w:val="ConsPlusNormal"/>
        <w:spacing w:before="220"/>
        <w:ind w:firstLine="540"/>
        <w:jc w:val="both"/>
      </w:pPr>
      <w:r>
        <w:t>- обеспечение детей участников Государственной программы местами в дошкольных образовательных и общеобразовательных организациях;</w:t>
      </w:r>
    </w:p>
    <w:p w:rsidR="00E21F6B" w:rsidRDefault="00E21F6B">
      <w:pPr>
        <w:pStyle w:val="ConsPlusNormal"/>
        <w:spacing w:before="220"/>
        <w:ind w:firstLine="540"/>
        <w:jc w:val="both"/>
      </w:pPr>
      <w:r>
        <w:t>- предоставление информационных, консультационных, юридических и других услуг участникам Государственной программы и членам их семей;</w:t>
      </w:r>
    </w:p>
    <w:p w:rsidR="00E21F6B" w:rsidRDefault="00E21F6B">
      <w:pPr>
        <w:pStyle w:val="ConsPlusNormal"/>
        <w:spacing w:before="220"/>
        <w:ind w:firstLine="540"/>
        <w:jc w:val="both"/>
      </w:pPr>
      <w:r>
        <w:t>- содействие приобретению участниками Государственной программы земельных участков и жилья для постоянного проживания;</w:t>
      </w:r>
    </w:p>
    <w:p w:rsidR="00E21F6B" w:rsidRDefault="00E21F6B">
      <w:pPr>
        <w:pStyle w:val="ConsPlusNormal"/>
        <w:spacing w:before="220"/>
        <w:ind w:firstLine="540"/>
        <w:jc w:val="both"/>
      </w:pPr>
      <w:r>
        <w:t>- оказание мер социальной поддержки в период адаптации в рамках законодательства области таким категориям участников Государственной программы и членам их семей, как: ветераны, инвалиды, многодетные семьи, семьи, имеющие приемных детей, молодые специалисты и др.</w:t>
      </w:r>
    </w:p>
    <w:p w:rsidR="00E21F6B" w:rsidRDefault="00E21F6B">
      <w:pPr>
        <w:pStyle w:val="ConsPlusNormal"/>
        <w:spacing w:before="220"/>
        <w:ind w:firstLine="540"/>
        <w:jc w:val="both"/>
      </w:pPr>
      <w:proofErr w:type="gramStart"/>
      <w:r>
        <w:t>Мероприятия планируется осуществлять в рамках текущей деятельности управления по внутренней политике Еврейской автономной области, управления трудовой занятости населения правительства Еврейской автономной области, комитета социальной защиты правительства Еврейской автономной области, комитета образования области, управления сельского хозяйства правительства Еврейской автономной области, управления здравоохранения правительства Еврейской автономной области, управления по опеке и попечительству Еврейской автономной области.</w:t>
      </w:r>
      <w:proofErr w:type="gramEnd"/>
    </w:p>
    <w:p w:rsidR="00E21F6B" w:rsidRDefault="00E21F6B">
      <w:pPr>
        <w:pStyle w:val="ConsPlusNormal"/>
        <w:spacing w:before="220"/>
        <w:ind w:firstLine="540"/>
        <w:jc w:val="both"/>
      </w:pPr>
      <w:r>
        <w:t>Для решения задачи 2 "Сокращение дефицита квалифицированных кадров" планируется выполнение следующих мероприятий:</w:t>
      </w:r>
    </w:p>
    <w:p w:rsidR="00E21F6B" w:rsidRDefault="00E21F6B">
      <w:pPr>
        <w:pStyle w:val="ConsPlusNormal"/>
        <w:spacing w:before="220"/>
        <w:ind w:firstLine="540"/>
        <w:jc w:val="both"/>
      </w:pPr>
      <w:r>
        <w:t>- оказание содействия в организации профессионального обучения участников Государственной программы и членов их семей (профессиональное обучение участников Государственной программы по программам переподготовки и программам повышения квалификации рабочих и служащих с целью их трудоустройства).</w:t>
      </w:r>
    </w:p>
    <w:p w:rsidR="00E21F6B" w:rsidRDefault="00E21F6B">
      <w:pPr>
        <w:pStyle w:val="ConsPlusNormal"/>
        <w:spacing w:before="220"/>
        <w:ind w:firstLine="540"/>
        <w:jc w:val="both"/>
      </w:pPr>
      <w:r>
        <w:t xml:space="preserve">В рамках реализации Государственной программы предусмотрены мероприятия по оказанию содействия в организации профессионального обучения участников Государственной программы и членов их семей (профессиональное обучение участников Государственной программы по программам переподготовки и программам повышения квалификации рабочих и служащих с целью их трудоустройства) за счет бюджетов различных уровней. На указанные цели предусмотрены финансовые средства согласно </w:t>
      </w:r>
      <w:hyperlink w:anchor="P946" w:history="1">
        <w:r>
          <w:rPr>
            <w:color w:val="0000FF"/>
          </w:rPr>
          <w:t>пункту 13</w:t>
        </w:r>
      </w:hyperlink>
      <w:r>
        <w:t xml:space="preserve"> приложения N 4 программы;</w:t>
      </w:r>
    </w:p>
    <w:p w:rsidR="00E21F6B" w:rsidRDefault="00E21F6B">
      <w:pPr>
        <w:pStyle w:val="ConsPlusNormal"/>
        <w:spacing w:before="220"/>
        <w:ind w:firstLine="540"/>
        <w:jc w:val="both"/>
      </w:pPr>
      <w:r>
        <w:t xml:space="preserve">- содействие </w:t>
      </w:r>
      <w:proofErr w:type="spellStart"/>
      <w:r>
        <w:t>самозанятости</w:t>
      </w:r>
      <w:proofErr w:type="spellEnd"/>
      <w:r>
        <w:t xml:space="preserve"> участников Государственной программы;</w:t>
      </w:r>
    </w:p>
    <w:p w:rsidR="00E21F6B" w:rsidRDefault="00E21F6B">
      <w:pPr>
        <w:pStyle w:val="ConsPlusNormal"/>
        <w:spacing w:before="220"/>
        <w:ind w:firstLine="540"/>
        <w:jc w:val="both"/>
      </w:pPr>
      <w:r>
        <w:lastRenderedPageBreak/>
        <w:t>-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E21F6B" w:rsidRDefault="00E21F6B">
      <w:pPr>
        <w:pStyle w:val="ConsPlusNormal"/>
        <w:spacing w:before="220"/>
        <w:ind w:firstLine="540"/>
        <w:jc w:val="both"/>
      </w:pPr>
      <w:proofErr w:type="gramStart"/>
      <w:r>
        <w:t>Мероприятия планируется проводить в рамках текущей деятельности управления трудовой занятости населения правительства Еврейской автономной области, центров занятости населения Еврейской автономной области, управления по внутренней политике Еврейской автономной области, комитета образования Еврейской автономной области, управления сельского хозяйства правительства Еврейской автономной области, управления здравоохранения правительства Еврейской автономной области, управления экономики правительства Еврейской автономной области, мэрии города Биробиджана, администраций муниципальных районов Еврейской автономной</w:t>
      </w:r>
      <w:proofErr w:type="gramEnd"/>
      <w:r>
        <w:t xml:space="preserve"> области.</w:t>
      </w:r>
    </w:p>
    <w:p w:rsidR="00E21F6B" w:rsidRDefault="00E21F6B">
      <w:pPr>
        <w:pStyle w:val="ConsPlusNormal"/>
        <w:spacing w:before="220"/>
        <w:ind w:firstLine="540"/>
        <w:jc w:val="both"/>
      </w:pPr>
      <w:r>
        <w:t xml:space="preserve">Полный </w:t>
      </w:r>
      <w:hyperlink w:anchor="P677" w:history="1">
        <w:r>
          <w:rPr>
            <w:color w:val="0000FF"/>
          </w:rPr>
          <w:t>перечень</w:t>
        </w:r>
      </w:hyperlink>
      <w:r>
        <w:t xml:space="preserve"> мероприятий программы приведен в приложении N 2 к программе.</w:t>
      </w:r>
    </w:p>
    <w:p w:rsidR="00E21F6B" w:rsidRDefault="00E21F6B">
      <w:pPr>
        <w:pStyle w:val="ConsPlusNormal"/>
        <w:spacing w:before="220"/>
        <w:ind w:firstLine="540"/>
        <w:jc w:val="both"/>
      </w:pPr>
      <w:r>
        <w:t xml:space="preserve">Уполномоченный межведомственный орган области по осуществлению общей координации действий программы - Межведомственная </w:t>
      </w:r>
      <w:hyperlink r:id="rId23" w:history="1">
        <w:r>
          <w:rPr>
            <w:color w:val="0000FF"/>
          </w:rPr>
          <w:t>комиссия</w:t>
        </w:r>
      </w:hyperlink>
      <w:r>
        <w:t xml:space="preserve"> по реализации Государственной программы Еврейской автономной области "Оказание содействия добровольному переселению в Еврейскую автономную область соотечественников, проживающих за рубежом", утвержденная постановлением губернатора Еврейской автономной области от 24 марта 2015 г. N 77 (далее - Комиссия).</w:t>
      </w:r>
    </w:p>
    <w:p w:rsidR="00E21F6B" w:rsidRDefault="00E21F6B">
      <w:pPr>
        <w:pStyle w:val="ConsPlusNormal"/>
        <w:spacing w:before="220"/>
        <w:ind w:firstLine="540"/>
        <w:jc w:val="both"/>
      </w:pPr>
      <w:r>
        <w:t xml:space="preserve">Формами и методами осуществления </w:t>
      </w:r>
      <w:proofErr w:type="gramStart"/>
      <w:r>
        <w:t>контроля за</w:t>
      </w:r>
      <w:proofErr w:type="gramEnd"/>
      <w:r>
        <w:t xml:space="preserve"> реализацией программы являются:</w:t>
      </w:r>
    </w:p>
    <w:p w:rsidR="00E21F6B" w:rsidRDefault="00E21F6B">
      <w:pPr>
        <w:pStyle w:val="ConsPlusNormal"/>
        <w:spacing w:before="220"/>
        <w:ind w:firstLine="540"/>
        <w:jc w:val="both"/>
      </w:pPr>
      <w:r>
        <w:t>рассмотрение проектов нормативных правовых актов области, необходимых для реализации программы, и выработка соответствующих рекомендаций;</w:t>
      </w:r>
    </w:p>
    <w:p w:rsidR="00E21F6B" w:rsidRDefault="00E21F6B">
      <w:pPr>
        <w:pStyle w:val="ConsPlusNormal"/>
        <w:spacing w:before="220"/>
        <w:ind w:firstLine="540"/>
        <w:jc w:val="both"/>
      </w:pPr>
      <w:r>
        <w:t xml:space="preserve">рассмотрение вопросов эффективности содействия участникам Государственной программы в обустройстве на территории вселения, трудоустройстве, социальном обеспечении, оказании услуг здравоохранения и образования, их социально-культурной адаптации и последующей интеграции в российское общество, профессиональном </w:t>
      </w:r>
      <w:proofErr w:type="gramStart"/>
      <w:r>
        <w:t>обучении по программам</w:t>
      </w:r>
      <w:proofErr w:type="gramEnd"/>
      <w:r>
        <w:t xml:space="preserve"> переподготовки и программам повышения квалификации рабочих и служащих;</w:t>
      </w:r>
    </w:p>
    <w:p w:rsidR="00E21F6B" w:rsidRDefault="00E21F6B">
      <w:pPr>
        <w:pStyle w:val="ConsPlusNormal"/>
        <w:spacing w:before="220"/>
        <w:ind w:firstLine="540"/>
        <w:jc w:val="both"/>
      </w:pPr>
      <w:r>
        <w:t xml:space="preserve">анализ </w:t>
      </w:r>
      <w:proofErr w:type="gramStart"/>
      <w:r>
        <w:t>результатов деятельности исполнителей основных мероприятий программы</w:t>
      </w:r>
      <w:proofErr w:type="gramEnd"/>
      <w:r>
        <w:t xml:space="preserve"> по реализации программы и выработка соответствующих рекомендаций;</w:t>
      </w:r>
    </w:p>
    <w:p w:rsidR="00E21F6B" w:rsidRDefault="00E21F6B">
      <w:pPr>
        <w:pStyle w:val="ConsPlusNormal"/>
        <w:spacing w:before="220"/>
        <w:ind w:firstLine="540"/>
        <w:jc w:val="both"/>
      </w:pPr>
      <w:r>
        <w:t>внесение предложений об уточнении мероприятий программы, корректировке показателей и индикаторов программы с учетом социально-экономической ситуации и хода реализации программы;</w:t>
      </w:r>
    </w:p>
    <w:p w:rsidR="00E21F6B" w:rsidRDefault="00E21F6B">
      <w:pPr>
        <w:pStyle w:val="ConsPlusNormal"/>
        <w:spacing w:before="220"/>
        <w:ind w:firstLine="540"/>
        <w:jc w:val="both"/>
      </w:pPr>
      <w:r>
        <w:t xml:space="preserve">заслушивание на заседаниях </w:t>
      </w:r>
      <w:proofErr w:type="gramStart"/>
      <w:r>
        <w:t>Комиссии информации исполнителей основных мероприятий программы</w:t>
      </w:r>
      <w:proofErr w:type="gramEnd"/>
      <w:r>
        <w:t>;</w:t>
      </w:r>
    </w:p>
    <w:p w:rsidR="00E21F6B" w:rsidRDefault="00E21F6B">
      <w:pPr>
        <w:pStyle w:val="ConsPlusNormal"/>
        <w:spacing w:before="220"/>
        <w:ind w:firstLine="540"/>
        <w:jc w:val="both"/>
      </w:pPr>
      <w:r>
        <w:t>взаимодействие с печатными и электронными средствами массовой информации, подготовка информационных сообщений о программе и ходе ее реализации на территории области;</w:t>
      </w:r>
    </w:p>
    <w:p w:rsidR="00E21F6B" w:rsidRDefault="00E21F6B">
      <w:pPr>
        <w:pStyle w:val="ConsPlusNormal"/>
        <w:spacing w:before="220"/>
        <w:ind w:firstLine="540"/>
        <w:jc w:val="both"/>
      </w:pPr>
      <w:r>
        <w:t>обобщение и распространение положительного опыта других субъектов Российской Федерации по реализации региональных программ переселения.</w:t>
      </w:r>
    </w:p>
    <w:p w:rsidR="00E21F6B" w:rsidRDefault="00E21F6B">
      <w:pPr>
        <w:pStyle w:val="ConsPlusNormal"/>
        <w:spacing w:before="220"/>
        <w:ind w:firstLine="540"/>
        <w:jc w:val="both"/>
      </w:pPr>
      <w:r>
        <w:t>Не реже 1 раза в полугодие Комиссия подводит итоги реализации программы и согласовывает мероприятия на предстоящий период. Комиссия рассматривает материалы о ходе реализации мероприятий программы, проводит проверку выполнения мероприятий, целевого и эффективного использования программных средств, возможную корректировку принципов и инструментов государственной политики в сфере миграции, а также конкретных пунктов данной программы.</w:t>
      </w:r>
    </w:p>
    <w:p w:rsidR="00E21F6B" w:rsidRDefault="00E21F6B">
      <w:pPr>
        <w:pStyle w:val="ConsPlusNormal"/>
        <w:jc w:val="both"/>
      </w:pPr>
    </w:p>
    <w:p w:rsidR="00E21F6B" w:rsidRDefault="00E21F6B">
      <w:pPr>
        <w:pStyle w:val="ConsPlusTitle"/>
        <w:jc w:val="center"/>
        <w:outlineLvl w:val="1"/>
      </w:pPr>
      <w:r>
        <w:t>V. Объемы финансовых ресурсов на реализацию программы</w:t>
      </w:r>
    </w:p>
    <w:p w:rsidR="00E21F6B" w:rsidRDefault="00E21F6B">
      <w:pPr>
        <w:pStyle w:val="ConsPlusNormal"/>
        <w:jc w:val="both"/>
      </w:pPr>
    </w:p>
    <w:p w:rsidR="00E21F6B" w:rsidRDefault="00E21F6B">
      <w:pPr>
        <w:pStyle w:val="ConsPlusNormal"/>
        <w:ind w:firstLine="540"/>
        <w:jc w:val="both"/>
      </w:pPr>
      <w:r>
        <w:t>Программа финансируется за счет средств федерального и областного бюджетов.</w:t>
      </w:r>
    </w:p>
    <w:p w:rsidR="00E21F6B" w:rsidRDefault="00E21F6B">
      <w:pPr>
        <w:pStyle w:val="ConsPlusNormal"/>
        <w:spacing w:before="220"/>
        <w:ind w:firstLine="540"/>
        <w:jc w:val="both"/>
      </w:pPr>
      <w:r>
        <w:t>Основным распорядителем бюджетных средств является управление по внутренней политике Еврейской автономной области.</w:t>
      </w:r>
    </w:p>
    <w:p w:rsidR="00E21F6B" w:rsidRDefault="00E21F6B">
      <w:pPr>
        <w:pStyle w:val="ConsPlusNormal"/>
        <w:spacing w:before="220"/>
        <w:ind w:firstLine="540"/>
        <w:jc w:val="both"/>
      </w:pPr>
      <w:r>
        <w:t>Прогнозируемый объем финансирования программы на 2019 - 2022 годы за счет средств бюджета Еврейской автономной области составляет 257,0 тыс. руб., в том числе по годам:</w:t>
      </w:r>
    </w:p>
    <w:p w:rsidR="00E21F6B" w:rsidRDefault="00E21F6B">
      <w:pPr>
        <w:pStyle w:val="ConsPlusNormal"/>
        <w:spacing w:before="220"/>
        <w:ind w:firstLine="540"/>
        <w:jc w:val="both"/>
      </w:pPr>
      <w:r>
        <w:t>2019 год - 60,0 тыс. руб.;</w:t>
      </w:r>
    </w:p>
    <w:p w:rsidR="00E21F6B" w:rsidRDefault="00E21F6B">
      <w:pPr>
        <w:pStyle w:val="ConsPlusNormal"/>
        <w:spacing w:before="220"/>
        <w:ind w:firstLine="540"/>
        <w:jc w:val="both"/>
      </w:pPr>
      <w:r>
        <w:t>2020 год - 63,0 тыс. руб.;</w:t>
      </w:r>
    </w:p>
    <w:p w:rsidR="00E21F6B" w:rsidRDefault="00E21F6B">
      <w:pPr>
        <w:pStyle w:val="ConsPlusNormal"/>
        <w:spacing w:before="220"/>
        <w:ind w:firstLine="540"/>
        <w:jc w:val="both"/>
      </w:pPr>
      <w:r>
        <w:t>2021 год - 67,0 тыс. руб.;</w:t>
      </w:r>
    </w:p>
    <w:p w:rsidR="00E21F6B" w:rsidRDefault="00E21F6B">
      <w:pPr>
        <w:pStyle w:val="ConsPlusNormal"/>
        <w:spacing w:before="220"/>
        <w:ind w:firstLine="540"/>
        <w:jc w:val="both"/>
      </w:pPr>
      <w:r>
        <w:t>2022 год - 67,0 тыс. руб.</w:t>
      </w:r>
    </w:p>
    <w:p w:rsidR="00E21F6B" w:rsidRDefault="00E21F6B">
      <w:pPr>
        <w:pStyle w:val="ConsPlusNormal"/>
        <w:jc w:val="both"/>
      </w:pPr>
      <w:r>
        <w:t xml:space="preserve">(в ред. </w:t>
      </w:r>
      <w:hyperlink r:id="rId24" w:history="1">
        <w:r>
          <w:rPr>
            <w:color w:val="0000FF"/>
          </w:rPr>
          <w:t>постановления</w:t>
        </w:r>
      </w:hyperlink>
      <w:r>
        <w:t xml:space="preserve"> правительства ЕАО от 28.02.2020 N 52-пп)</w:t>
      </w:r>
    </w:p>
    <w:p w:rsidR="00E21F6B" w:rsidRDefault="00E21F6B">
      <w:pPr>
        <w:pStyle w:val="ConsPlusNormal"/>
        <w:spacing w:before="220"/>
        <w:ind w:firstLine="540"/>
        <w:jc w:val="both"/>
      </w:pPr>
      <w:r>
        <w:t>Объемы финансирования Государственной программы за счет средств регионального бюджета Еврейской автономной области подлежат ежегодному уточнению в установленном порядке при формировании проекта областного бюджета на очередной финансовый год и на плановый период.</w:t>
      </w:r>
    </w:p>
    <w:p w:rsidR="00E21F6B" w:rsidRDefault="00E21F6B">
      <w:pPr>
        <w:pStyle w:val="ConsPlusNormal"/>
        <w:spacing w:before="220"/>
        <w:ind w:firstLine="540"/>
        <w:jc w:val="both"/>
      </w:pPr>
      <w:r>
        <w:t>На реализацию мероприятий программы возможно привлечение средств из федерального бюджета в виде субсидий бюджету Еврейской автономной области на оказание дополнительных гарантий и мер социальной поддержки переселившимся соотечественникам в соответствии с соглашениями, заключаемыми между Министерством внутренних дел Российской Федерации и правительством Еврейской автономной области.</w:t>
      </w:r>
    </w:p>
    <w:p w:rsidR="00E21F6B" w:rsidRDefault="00E21F6B">
      <w:pPr>
        <w:pStyle w:val="ConsPlusNormal"/>
        <w:spacing w:before="220"/>
        <w:ind w:firstLine="540"/>
        <w:jc w:val="both"/>
      </w:pPr>
      <w:proofErr w:type="gramStart"/>
      <w:r>
        <w:t>В соответствии с Соглашениями о предоставлении субсидии из федерального бюджета бюджету Еврейской автономной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общий размер субсидии, предоставляемой из федерального бюджета бюджету Еврейской автономной области, составляет не более 2043,0 тыс. руб., в том числе по годам:</w:t>
      </w:r>
      <w:proofErr w:type="gramEnd"/>
    </w:p>
    <w:p w:rsidR="00E21F6B" w:rsidRDefault="00E21F6B">
      <w:pPr>
        <w:pStyle w:val="ConsPlusNormal"/>
        <w:spacing w:before="220"/>
        <w:ind w:firstLine="540"/>
        <w:jc w:val="both"/>
      </w:pPr>
      <w:r>
        <w:t>2019 год - не более 270,0 тыс. руб.;</w:t>
      </w:r>
    </w:p>
    <w:p w:rsidR="00E21F6B" w:rsidRDefault="00E21F6B">
      <w:pPr>
        <w:pStyle w:val="ConsPlusNormal"/>
        <w:spacing w:before="220"/>
        <w:ind w:firstLine="540"/>
        <w:jc w:val="both"/>
      </w:pPr>
      <w:r>
        <w:t>2020 год - не более 567,0 тыс. руб.;</w:t>
      </w:r>
    </w:p>
    <w:p w:rsidR="00E21F6B" w:rsidRDefault="00E21F6B">
      <w:pPr>
        <w:pStyle w:val="ConsPlusNormal"/>
        <w:spacing w:before="220"/>
        <w:ind w:firstLine="540"/>
        <w:jc w:val="both"/>
      </w:pPr>
      <w:r>
        <w:t>2021 год - не более 603,0 тыс. руб.;</w:t>
      </w:r>
    </w:p>
    <w:p w:rsidR="00E21F6B" w:rsidRDefault="00E21F6B">
      <w:pPr>
        <w:pStyle w:val="ConsPlusNormal"/>
        <w:spacing w:before="220"/>
        <w:ind w:firstLine="540"/>
        <w:jc w:val="both"/>
      </w:pPr>
      <w:r>
        <w:t>2022 год - не более 603,0 тыс. руб.</w:t>
      </w:r>
    </w:p>
    <w:p w:rsidR="00E21F6B" w:rsidRDefault="00E21F6B">
      <w:pPr>
        <w:pStyle w:val="ConsPlusNormal"/>
        <w:jc w:val="both"/>
      </w:pPr>
      <w:r>
        <w:t xml:space="preserve">(в ред. </w:t>
      </w:r>
      <w:hyperlink r:id="rId25" w:history="1">
        <w:r>
          <w:rPr>
            <w:color w:val="0000FF"/>
          </w:rPr>
          <w:t>постановления</w:t>
        </w:r>
      </w:hyperlink>
      <w:r>
        <w:t xml:space="preserve"> правительства ЕАО от 29.10.2019 N 364-пп)</w:t>
      </w:r>
    </w:p>
    <w:p w:rsidR="00E21F6B" w:rsidRDefault="00E21F6B">
      <w:pPr>
        <w:pStyle w:val="ConsPlusNormal"/>
        <w:spacing w:before="220"/>
        <w:ind w:firstLine="540"/>
        <w:jc w:val="both"/>
      </w:pPr>
      <w:proofErr w:type="gramStart"/>
      <w:r>
        <w:t>Средства на оказание мер социальной поддержки, медицинской помощи, предоставление государственных гарантий, услуг образования в дошкольных образовательных, общеобразовательных, профессиональных образовательных организациях и организациях дополнительного образования, услуг по присмотру и уходу за детьми в дошкольных образовательных организациях, учреждениях культурно-досугового и спортивного типа, государственных услуг в области содействия занятости населения участникам Государственной программы и членам их семей предусматриваются в рамках действующего законодательства Российской</w:t>
      </w:r>
      <w:proofErr w:type="gramEnd"/>
      <w:r>
        <w:t xml:space="preserve"> Федерации и Еврейской автономной области.</w:t>
      </w:r>
    </w:p>
    <w:p w:rsidR="00E21F6B" w:rsidRDefault="00E21F6B">
      <w:pPr>
        <w:pStyle w:val="ConsPlusNormal"/>
        <w:spacing w:before="220"/>
        <w:ind w:firstLine="540"/>
        <w:jc w:val="both"/>
      </w:pPr>
      <w:r>
        <w:lastRenderedPageBreak/>
        <w:t>Участники Государственной программы и члены их семей имеют возможность получать весь перечень социальных услуг, оказываемых жителям Еврейской автономной области, в рамках действующего законодательства.</w:t>
      </w:r>
    </w:p>
    <w:p w:rsidR="00E21F6B" w:rsidRDefault="00E21F6B">
      <w:pPr>
        <w:pStyle w:val="ConsPlusNormal"/>
        <w:spacing w:before="220"/>
        <w:ind w:firstLine="540"/>
        <w:jc w:val="both"/>
      </w:pPr>
      <w:r>
        <w:t>Предоставление услуг государственными и муниципальными учреждениями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w:t>
      </w:r>
    </w:p>
    <w:p w:rsidR="00E21F6B" w:rsidRDefault="00E21F6B">
      <w:pPr>
        <w:pStyle w:val="ConsPlusNormal"/>
        <w:spacing w:before="220"/>
        <w:ind w:firstLine="540"/>
        <w:jc w:val="both"/>
      </w:pPr>
      <w:r>
        <w:t>Мероприятия по дополнительной поддержке соотечественников и членов их семей осуществляются в рамках реализации задач Государственной программы.</w:t>
      </w:r>
    </w:p>
    <w:p w:rsidR="00E21F6B" w:rsidRDefault="00E21F6B">
      <w:pPr>
        <w:pStyle w:val="ConsPlusNormal"/>
        <w:spacing w:before="220"/>
        <w:ind w:firstLine="540"/>
        <w:jc w:val="both"/>
      </w:pPr>
      <w:r>
        <w:t>Финансирование мероприятий Государственной программы осуществляется по следующим направлениям:</w:t>
      </w:r>
    </w:p>
    <w:p w:rsidR="00E21F6B" w:rsidRDefault="00E21F6B">
      <w:pPr>
        <w:pStyle w:val="ConsPlusNormal"/>
        <w:spacing w:before="220"/>
        <w:ind w:firstLine="540"/>
        <w:jc w:val="both"/>
      </w:pPr>
      <w:r>
        <w:t xml:space="preserve">- информационное сопровождение реализации Государственной программы, которое </w:t>
      </w:r>
      <w:proofErr w:type="gramStart"/>
      <w:r>
        <w:t>предусматривает</w:t>
      </w:r>
      <w:proofErr w:type="gramEnd"/>
      <w:r>
        <w:t xml:space="preserve"> в том числе проведение презентаций Государственной программы в странах проживания соотечественников - потенциальных участников Государственной программы (за счет средств регионального и федерального бюджетов);</w:t>
      </w:r>
    </w:p>
    <w:p w:rsidR="00E21F6B" w:rsidRDefault="00E21F6B">
      <w:pPr>
        <w:pStyle w:val="ConsPlusNormal"/>
        <w:spacing w:before="220"/>
        <w:ind w:firstLine="540"/>
        <w:jc w:val="both"/>
      </w:pPr>
      <w:r>
        <w:t>- содействие в жилищном обустройстве участников Государственной программы и членов их семей, в том числе выделение переселенцам жилых помещений для временного размещения. Данные мероприятия предусматривают предоставление гостиничных номеров на срок не более 14 календарных дней участникам Государственной программы и членам их семей, переселившимся в Еврейскую автономную область (за счет средств регионального и федерального бюджетов);</w:t>
      </w:r>
    </w:p>
    <w:p w:rsidR="00E21F6B" w:rsidRDefault="00E21F6B">
      <w:pPr>
        <w:pStyle w:val="ConsPlusNormal"/>
        <w:spacing w:before="220"/>
        <w:ind w:firstLine="540"/>
        <w:jc w:val="both"/>
      </w:pPr>
      <w:r>
        <w:t>- оказание содействия в организации профессионального обучения участников Государственной программы и членов их семей (профессиональное обучение участников Государственной программы по программам подготовки и программам повышения квалификации рабочих и служащих с целью их трудоустройства) (за счет средств регионального и федерального бюджетов).</w:t>
      </w:r>
    </w:p>
    <w:p w:rsidR="00E21F6B" w:rsidRDefault="00E21F6B">
      <w:pPr>
        <w:pStyle w:val="ConsPlusNormal"/>
        <w:spacing w:before="220"/>
        <w:ind w:firstLine="540"/>
        <w:jc w:val="both"/>
      </w:pPr>
      <w:r>
        <w:t>Порядок и условия предоставления дополнительной поддержки участникам Государственной программы и членам их семей могут устанавливаться нормативными правовыми актами Еврейской автономной области.</w:t>
      </w:r>
    </w:p>
    <w:p w:rsidR="00E21F6B" w:rsidRDefault="00E21F6B">
      <w:pPr>
        <w:pStyle w:val="ConsPlusNormal"/>
        <w:spacing w:before="220"/>
        <w:ind w:firstLine="540"/>
        <w:jc w:val="both"/>
      </w:pPr>
      <w:hyperlink w:anchor="P839" w:history="1">
        <w:r>
          <w:rPr>
            <w:color w:val="0000FF"/>
          </w:rPr>
          <w:t>Объемы</w:t>
        </w:r>
      </w:hyperlink>
      <w:r>
        <w:t xml:space="preserve"> финансовых ресурсов на реализацию основных мероприятий программы приведены в приложении N 4 к программе.</w:t>
      </w:r>
    </w:p>
    <w:p w:rsidR="00E21F6B" w:rsidRDefault="00E21F6B">
      <w:pPr>
        <w:pStyle w:val="ConsPlusNormal"/>
        <w:jc w:val="both"/>
      </w:pPr>
    </w:p>
    <w:p w:rsidR="00E21F6B" w:rsidRDefault="00E21F6B">
      <w:pPr>
        <w:pStyle w:val="ConsPlusTitle"/>
        <w:jc w:val="center"/>
        <w:outlineLvl w:val="1"/>
      </w:pPr>
      <w:r>
        <w:t>VI. Оценка планируемой эффективности</w:t>
      </w:r>
    </w:p>
    <w:p w:rsidR="00E21F6B" w:rsidRDefault="00E21F6B">
      <w:pPr>
        <w:pStyle w:val="ConsPlusTitle"/>
        <w:jc w:val="center"/>
      </w:pPr>
      <w:r>
        <w:t>и риски реализации программы</w:t>
      </w:r>
    </w:p>
    <w:p w:rsidR="00E21F6B" w:rsidRDefault="00E21F6B">
      <w:pPr>
        <w:pStyle w:val="ConsPlusNormal"/>
        <w:jc w:val="both"/>
      </w:pPr>
    </w:p>
    <w:p w:rsidR="00E21F6B" w:rsidRDefault="00E21F6B">
      <w:pPr>
        <w:pStyle w:val="ConsPlusNormal"/>
        <w:ind w:firstLine="540"/>
        <w:jc w:val="both"/>
      </w:pPr>
      <w:r>
        <w:t>Оценка эффективности реализации программы производится уполномоченным органом в срок до 1 апреля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программой.</w:t>
      </w:r>
    </w:p>
    <w:p w:rsidR="00E21F6B" w:rsidRDefault="00E21F6B">
      <w:pPr>
        <w:pStyle w:val="ConsPlusNormal"/>
        <w:spacing w:before="220"/>
        <w:ind w:firstLine="540"/>
        <w:jc w:val="both"/>
      </w:pPr>
      <w:r>
        <w:t>Эффективность реализации программы определяется на основе расчетов по следующей формуле:</w:t>
      </w:r>
    </w:p>
    <w:p w:rsidR="00E21F6B" w:rsidRDefault="00E21F6B">
      <w:pPr>
        <w:pStyle w:val="ConsPlusNormal"/>
        <w:jc w:val="both"/>
      </w:pPr>
    </w:p>
    <w:p w:rsidR="00E21F6B" w:rsidRDefault="00E21F6B">
      <w:pPr>
        <w:pStyle w:val="ConsPlusNormal"/>
        <w:ind w:firstLine="540"/>
        <w:jc w:val="both"/>
      </w:pPr>
      <w:r w:rsidRPr="00AF603E">
        <w:rPr>
          <w:position w:val="-29"/>
        </w:rPr>
        <w:pict>
          <v:shape id="_x0000_i1025" style="width:110.05pt;height:40.55pt" coordsize="" o:spt="100" adj="0,,0" path="" filled="f" stroked="f">
            <v:stroke joinstyle="miter"/>
            <v:imagedata r:id="rId26" o:title="base_23978_65541_32768"/>
            <v:formulas/>
            <v:path o:connecttype="segments"/>
          </v:shape>
        </w:pict>
      </w:r>
    </w:p>
    <w:p w:rsidR="00E21F6B" w:rsidRDefault="00E21F6B">
      <w:pPr>
        <w:pStyle w:val="ConsPlusNormal"/>
        <w:jc w:val="both"/>
      </w:pPr>
    </w:p>
    <w:p w:rsidR="00E21F6B" w:rsidRDefault="00E21F6B">
      <w:pPr>
        <w:pStyle w:val="ConsPlusNormal"/>
        <w:ind w:firstLine="540"/>
        <w:jc w:val="both"/>
      </w:pPr>
      <w:proofErr w:type="spellStart"/>
      <w:r>
        <w:t>En</w:t>
      </w:r>
      <w:proofErr w:type="spellEnd"/>
      <w:r>
        <w:t xml:space="preserve"> - эффективность хода реализации отдельного мероприятия программы (процентов), </w:t>
      </w:r>
      <w:r>
        <w:lastRenderedPageBreak/>
        <w:t>характеризуемого n-м индикатором (показателем);</w:t>
      </w:r>
    </w:p>
    <w:p w:rsidR="00E21F6B" w:rsidRDefault="00E21F6B">
      <w:pPr>
        <w:pStyle w:val="ConsPlusNormal"/>
        <w:spacing w:before="220"/>
        <w:ind w:firstLine="540"/>
        <w:jc w:val="both"/>
      </w:pPr>
      <w:proofErr w:type="spellStart"/>
      <w:proofErr w:type="gramStart"/>
      <w:r>
        <w:t>Т</w:t>
      </w:r>
      <w:proofErr w:type="gramEnd"/>
      <w:r>
        <w:rPr>
          <w:vertAlign w:val="subscript"/>
        </w:rPr>
        <w:t>fn</w:t>
      </w:r>
      <w:proofErr w:type="spellEnd"/>
      <w:r>
        <w:t xml:space="preserve"> - фактическое значение n-</w:t>
      </w:r>
      <w:proofErr w:type="spellStart"/>
      <w:r>
        <w:t>го</w:t>
      </w:r>
      <w:proofErr w:type="spellEnd"/>
      <w:r>
        <w:t xml:space="preserve"> индикатора (показателя), характеризующего реализацию программы;</w:t>
      </w:r>
    </w:p>
    <w:p w:rsidR="00E21F6B" w:rsidRDefault="00E21F6B">
      <w:pPr>
        <w:pStyle w:val="ConsPlusNormal"/>
        <w:spacing w:before="220"/>
        <w:ind w:firstLine="540"/>
        <w:jc w:val="both"/>
      </w:pPr>
      <w:proofErr w:type="spellStart"/>
      <w:proofErr w:type="gramStart"/>
      <w:r>
        <w:t>Т</w:t>
      </w:r>
      <w:proofErr w:type="gramEnd"/>
      <w:r>
        <w:rPr>
          <w:vertAlign w:val="subscript"/>
        </w:rPr>
        <w:t>pn</w:t>
      </w:r>
      <w:proofErr w:type="spellEnd"/>
      <w:r>
        <w:t xml:space="preserve"> - плановое значение n-</w:t>
      </w:r>
      <w:proofErr w:type="spellStart"/>
      <w:r>
        <w:t>го</w:t>
      </w:r>
      <w:proofErr w:type="spellEnd"/>
      <w:r>
        <w:t xml:space="preserve"> индикатора (показателя);</w:t>
      </w:r>
    </w:p>
    <w:p w:rsidR="00E21F6B" w:rsidRDefault="00E21F6B">
      <w:pPr>
        <w:pStyle w:val="ConsPlusNormal"/>
        <w:spacing w:before="220"/>
        <w:ind w:firstLine="540"/>
        <w:jc w:val="both"/>
      </w:pPr>
      <w:r>
        <w:t>n - номер индикатора (показателя) программы.</w:t>
      </w:r>
    </w:p>
    <w:p w:rsidR="00E21F6B" w:rsidRDefault="00E21F6B">
      <w:pPr>
        <w:pStyle w:val="ConsPlusNormal"/>
        <w:spacing w:before="220"/>
        <w:ind w:firstLine="540"/>
        <w:jc w:val="both"/>
      </w:pPr>
      <w:r>
        <w:t>Интегральная оценка эффективности реализации Государственной программы определяется на основе расчетов по следующей формуле:</w:t>
      </w:r>
    </w:p>
    <w:p w:rsidR="00E21F6B" w:rsidRDefault="00E21F6B">
      <w:pPr>
        <w:pStyle w:val="ConsPlusNormal"/>
        <w:jc w:val="both"/>
      </w:pPr>
    </w:p>
    <w:p w:rsidR="00E21F6B" w:rsidRDefault="00E21F6B">
      <w:pPr>
        <w:pStyle w:val="ConsPlusNormal"/>
        <w:ind w:firstLine="540"/>
        <w:jc w:val="both"/>
      </w:pPr>
      <w:r w:rsidRPr="00AF603E">
        <w:rPr>
          <w:position w:val="-35"/>
        </w:rPr>
        <w:pict>
          <v:shape id="_x0000_i1026" style="width:113.4pt;height:46.35pt" coordsize="" o:spt="100" adj="0,,0" path="" filled="f" stroked="f">
            <v:stroke joinstyle="miter"/>
            <v:imagedata r:id="rId27" o:title="base_23978_65541_32769"/>
            <v:formulas/>
            <v:path o:connecttype="segments"/>
          </v:shape>
        </w:pict>
      </w:r>
    </w:p>
    <w:p w:rsidR="00E21F6B" w:rsidRDefault="00E21F6B">
      <w:pPr>
        <w:pStyle w:val="ConsPlusNormal"/>
        <w:jc w:val="both"/>
      </w:pPr>
    </w:p>
    <w:p w:rsidR="00E21F6B" w:rsidRDefault="00E21F6B">
      <w:pPr>
        <w:pStyle w:val="ConsPlusNormal"/>
        <w:ind w:firstLine="540"/>
        <w:jc w:val="both"/>
      </w:pPr>
      <w:r>
        <w:t>E - эффективность реализации Программы (процентов);</w:t>
      </w:r>
    </w:p>
    <w:p w:rsidR="00E21F6B" w:rsidRDefault="00E21F6B">
      <w:pPr>
        <w:pStyle w:val="ConsPlusNormal"/>
        <w:spacing w:before="220"/>
        <w:ind w:firstLine="540"/>
        <w:jc w:val="both"/>
      </w:pPr>
      <w:r>
        <w:t>N - количество индикаторов Программы.</w:t>
      </w:r>
    </w:p>
    <w:p w:rsidR="00E21F6B" w:rsidRDefault="00E21F6B">
      <w:pPr>
        <w:pStyle w:val="ConsPlusNormal"/>
        <w:spacing w:before="220"/>
        <w:ind w:firstLine="540"/>
        <w:jc w:val="both"/>
      </w:pPr>
      <w:r>
        <w:t>Реализация программы позволит к концу 2022 года обеспечить:</w:t>
      </w:r>
    </w:p>
    <w:p w:rsidR="00E21F6B" w:rsidRDefault="00E21F6B">
      <w:pPr>
        <w:pStyle w:val="ConsPlusNormal"/>
        <w:spacing w:before="220"/>
        <w:ind w:firstLine="540"/>
        <w:jc w:val="both"/>
      </w:pPr>
      <w:r>
        <w:t>- вселение на территорию области на постоянное место жительства 155 участников Государственной программы и 155 членов их семей. Планируемая численность переселенцев - не менее 310 человек;</w:t>
      </w:r>
    </w:p>
    <w:p w:rsidR="00E21F6B" w:rsidRDefault="00E21F6B">
      <w:pPr>
        <w:pStyle w:val="ConsPlusNormal"/>
        <w:jc w:val="both"/>
      </w:pPr>
      <w:r>
        <w:t xml:space="preserve">(в ред. </w:t>
      </w:r>
      <w:hyperlink r:id="rId28" w:history="1">
        <w:r>
          <w:rPr>
            <w:color w:val="0000FF"/>
          </w:rPr>
          <w:t>постановления</w:t>
        </w:r>
      </w:hyperlink>
      <w:r>
        <w:t xml:space="preserve"> правительства ЕАО от 29.10.2019 N 364-пп)</w:t>
      </w:r>
    </w:p>
    <w:p w:rsidR="00E21F6B" w:rsidRDefault="00E21F6B">
      <w:pPr>
        <w:pStyle w:val="ConsPlusNormal"/>
        <w:spacing w:before="220"/>
        <w:ind w:firstLine="540"/>
        <w:jc w:val="both"/>
      </w:pPr>
      <w:r>
        <w:t>- долю участников Государственной программы и членов их семей, которым оказано содействие в трудоустройстве, от общего числа обратившихся участников Государственной программы и членов их семей трудоспособного возраста - в среднем не менее 80%;</w:t>
      </w:r>
    </w:p>
    <w:p w:rsidR="00E21F6B" w:rsidRDefault="00E21F6B">
      <w:pPr>
        <w:pStyle w:val="ConsPlusNormal"/>
        <w:spacing w:before="220"/>
        <w:ind w:firstLine="540"/>
        <w:jc w:val="both"/>
      </w:pPr>
      <w:r>
        <w:t>- проведение 8 презентаций программы в государствах постоянного проживания соотечественников с использованием технических каналов связи;</w:t>
      </w:r>
    </w:p>
    <w:p w:rsidR="00E21F6B" w:rsidRDefault="00E21F6B">
      <w:pPr>
        <w:pStyle w:val="ConsPlusNormal"/>
        <w:spacing w:before="220"/>
        <w:ind w:firstLine="540"/>
        <w:jc w:val="both"/>
      </w:pPr>
      <w:r>
        <w:t>- долю участников Государственной программы и членов их семей, получивших помощь во временном жилищном обустройстве, от общего числа обратившихся в уполномоченный орган участников Государственной программы и членов их семей за указанной помощью - в среднем не менее 10%;</w:t>
      </w:r>
    </w:p>
    <w:p w:rsidR="00E21F6B" w:rsidRDefault="00E21F6B">
      <w:pPr>
        <w:pStyle w:val="ConsPlusNormal"/>
        <w:spacing w:before="220"/>
        <w:ind w:firstLine="540"/>
        <w:jc w:val="both"/>
      </w:pPr>
      <w:r>
        <w:t>- долю участников Государственной программы и членов их семей, охваченных мероприятиями, направленными на социальную, культурную адаптацию и интеграцию в принимающее сообщество, от общего числа обратившихся в уполномоченный орган участников Государственной программы и членов их семей за данной поддержкой - в среднем не менее не менее 70%:</w:t>
      </w:r>
    </w:p>
    <w:p w:rsidR="00E21F6B" w:rsidRDefault="00E21F6B">
      <w:pPr>
        <w:pStyle w:val="ConsPlusNormal"/>
        <w:spacing w:before="220"/>
        <w:ind w:firstLine="540"/>
        <w:jc w:val="both"/>
      </w:pPr>
      <w:r>
        <w:t>- доля участников Государственной программы и членов их семей, имеющих среднее профессиональное или высшее образование, от общего числа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 - в среднем не менее 40%;</w:t>
      </w:r>
    </w:p>
    <w:p w:rsidR="00E21F6B" w:rsidRDefault="00E21F6B">
      <w:pPr>
        <w:pStyle w:val="ConsPlusNormal"/>
        <w:spacing w:before="220"/>
        <w:ind w:firstLine="540"/>
        <w:jc w:val="both"/>
      </w:pPr>
      <w:r>
        <w:t>- долю участников Государственной программы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Еврейской автономной области, от общего числа обратившихся участников Государственной программы и членов их семей - составит 100%.</w:t>
      </w:r>
    </w:p>
    <w:p w:rsidR="00E21F6B" w:rsidRDefault="00E21F6B">
      <w:pPr>
        <w:pStyle w:val="ConsPlusNormal"/>
        <w:spacing w:before="220"/>
        <w:ind w:firstLine="540"/>
        <w:jc w:val="both"/>
      </w:pPr>
      <w:r>
        <w:t>При реализации мероприятий программы могут возникнуть определенные риски:</w:t>
      </w:r>
    </w:p>
    <w:p w:rsidR="00E21F6B" w:rsidRDefault="00E21F6B">
      <w:pPr>
        <w:pStyle w:val="ConsPlusNormal"/>
        <w:spacing w:before="220"/>
        <w:ind w:firstLine="540"/>
        <w:jc w:val="both"/>
      </w:pPr>
      <w:r>
        <w:lastRenderedPageBreak/>
        <w:t>- отсутствие правовой регламентации приема участников Государственной программы;</w:t>
      </w:r>
    </w:p>
    <w:p w:rsidR="00E21F6B" w:rsidRDefault="00E21F6B">
      <w:pPr>
        <w:pStyle w:val="ConsPlusNormal"/>
        <w:spacing w:before="220"/>
        <w:ind w:firstLine="540"/>
        <w:jc w:val="both"/>
      </w:pPr>
      <w:r>
        <w:t xml:space="preserve">- обособление переселенцев, создание замкнутых </w:t>
      </w:r>
      <w:proofErr w:type="spellStart"/>
      <w:r>
        <w:t>этносоциальных</w:t>
      </w:r>
      <w:proofErr w:type="spellEnd"/>
      <w:r>
        <w:t xml:space="preserve"> групп, рост межнациональной напряженности; неконтролируемое пребывание соотечественников на территории вселения;</w:t>
      </w:r>
    </w:p>
    <w:p w:rsidR="00E21F6B" w:rsidRDefault="00E21F6B">
      <w:pPr>
        <w:pStyle w:val="ConsPlusNormal"/>
        <w:spacing w:before="220"/>
        <w:ind w:firstLine="540"/>
        <w:jc w:val="both"/>
      </w:pPr>
      <w:r>
        <w:t>- низкий уровень адаптации соотечественников на территории вселения;</w:t>
      </w:r>
    </w:p>
    <w:p w:rsidR="00E21F6B" w:rsidRDefault="00E21F6B">
      <w:pPr>
        <w:pStyle w:val="ConsPlusNormal"/>
        <w:spacing w:before="220"/>
        <w:ind w:firstLine="540"/>
        <w:jc w:val="both"/>
      </w:pPr>
      <w:r>
        <w:t>- повышение уровня безработицы на территории вселения;</w:t>
      </w:r>
    </w:p>
    <w:p w:rsidR="00E21F6B" w:rsidRDefault="00E21F6B">
      <w:pPr>
        <w:pStyle w:val="ConsPlusNormal"/>
        <w:spacing w:before="220"/>
        <w:ind w:firstLine="540"/>
        <w:jc w:val="both"/>
      </w:pPr>
      <w:r>
        <w:t>- низкая информированность о территории вселения в странах проживания соотечественников - потенциальных участников Государственной программы приведет к невыполнению основного показателя;</w:t>
      </w:r>
    </w:p>
    <w:p w:rsidR="00E21F6B" w:rsidRDefault="00E21F6B">
      <w:pPr>
        <w:pStyle w:val="ConsPlusNormal"/>
        <w:spacing w:before="220"/>
        <w:ind w:firstLine="540"/>
        <w:jc w:val="both"/>
      </w:pPr>
      <w:r>
        <w:t>- несоответствие участника Государственной программы заявленной квалификации или деятельности.</w:t>
      </w:r>
    </w:p>
    <w:p w:rsidR="00E21F6B" w:rsidRDefault="00E21F6B">
      <w:pPr>
        <w:pStyle w:val="ConsPlusNormal"/>
        <w:spacing w:before="220"/>
        <w:ind w:firstLine="540"/>
        <w:jc w:val="both"/>
      </w:pPr>
      <w:r>
        <w:t>Для управления указанными рисками предусматриваются следующие мероприятия, направленные на их снижение:</w:t>
      </w:r>
    </w:p>
    <w:p w:rsidR="00E21F6B" w:rsidRDefault="00E21F6B">
      <w:pPr>
        <w:pStyle w:val="ConsPlusNormal"/>
        <w:spacing w:before="220"/>
        <w:ind w:firstLine="540"/>
        <w:jc w:val="both"/>
      </w:pPr>
      <w:r>
        <w:t>- своевременная разработка необходимых нормативных правовых актов по реализации Государственной программы в субъекте Российской Федерации;</w:t>
      </w:r>
    </w:p>
    <w:p w:rsidR="00E21F6B" w:rsidRDefault="00E21F6B">
      <w:pPr>
        <w:pStyle w:val="ConsPlusNormal"/>
        <w:spacing w:before="220"/>
        <w:ind w:firstLine="540"/>
        <w:jc w:val="both"/>
      </w:pPr>
      <w:r>
        <w:t>- проведение профессиональной и социальной адаптации;</w:t>
      </w:r>
    </w:p>
    <w:p w:rsidR="00E21F6B" w:rsidRDefault="00E21F6B">
      <w:pPr>
        <w:pStyle w:val="ConsPlusNormal"/>
        <w:spacing w:before="220"/>
        <w:ind w:firstLine="540"/>
        <w:jc w:val="both"/>
      </w:pPr>
      <w:r>
        <w:t>- организация разъяснительной работы соотечественников, желающих переселиться на территорию области, о вакантных рабочих местах;</w:t>
      </w:r>
    </w:p>
    <w:p w:rsidR="00E21F6B" w:rsidRDefault="00E21F6B">
      <w:pPr>
        <w:pStyle w:val="ConsPlusNormal"/>
        <w:spacing w:before="220"/>
        <w:ind w:firstLine="540"/>
        <w:jc w:val="both"/>
      </w:pPr>
      <w:r>
        <w:t>- реализация мер профессионального обучения участников Государственной программы по программам переподготовки и программам повышения квалификации рабочих и служащих с целью их трудоустройства;</w:t>
      </w:r>
    </w:p>
    <w:p w:rsidR="00E21F6B" w:rsidRDefault="00E21F6B">
      <w:pPr>
        <w:pStyle w:val="ConsPlusNormal"/>
        <w:spacing w:before="220"/>
        <w:ind w:firstLine="540"/>
        <w:jc w:val="both"/>
      </w:pPr>
      <w:r>
        <w:t>- информирование соотечественников, желающих переселиться в область, об условиях временного найма и стоимости жилья, условиях ипотечного кредитования и ценах на строительство и приобретение постоянного жилья. Предоставление ведомственного жилья для узких специалистов;</w:t>
      </w:r>
    </w:p>
    <w:p w:rsidR="00E21F6B" w:rsidRDefault="00E21F6B">
      <w:pPr>
        <w:pStyle w:val="ConsPlusNormal"/>
        <w:spacing w:before="220"/>
        <w:ind w:firstLine="540"/>
        <w:jc w:val="both"/>
      </w:pPr>
      <w:r>
        <w:t xml:space="preserve">- организация разъяснительной работы в средствах массовой информации области о задачах программы в целях формирования толерантного отношения к переселенцам. </w:t>
      </w:r>
      <w:proofErr w:type="gramStart"/>
      <w:r>
        <w:t>Информирование населения области о задачах миграционной политики Российской Федерации, о категориях переселенцев, намеренных переселиться в область, механизме поддержки, выделении материальной помощи;</w:t>
      </w:r>
      <w:proofErr w:type="gramEnd"/>
    </w:p>
    <w:p w:rsidR="00E21F6B" w:rsidRDefault="00E21F6B">
      <w:pPr>
        <w:pStyle w:val="ConsPlusNormal"/>
        <w:spacing w:before="220"/>
        <w:ind w:firstLine="540"/>
        <w:jc w:val="both"/>
      </w:pPr>
      <w:r>
        <w:t>- расселение переселенцев преимущественно на территориях с предполагаемым строительством новых производственных объектов, реализацией инвестиционных проектов, развитием сельскохозяйственных проектов области;</w:t>
      </w:r>
    </w:p>
    <w:p w:rsidR="00E21F6B" w:rsidRDefault="00E21F6B">
      <w:pPr>
        <w:pStyle w:val="ConsPlusNormal"/>
        <w:spacing w:before="220"/>
        <w:ind w:firstLine="540"/>
        <w:jc w:val="both"/>
      </w:pPr>
      <w:r>
        <w:t>- своевременное оказание социальных льгот и услуг в рамках законодательства области таким категориям участников Государственной программы и членам их семей, как: ветераны, инвалиды, многодетные семьи, семьи, имеющие приемных детей, молодые специалисты и др.;</w:t>
      </w:r>
    </w:p>
    <w:p w:rsidR="00E21F6B" w:rsidRDefault="00E21F6B">
      <w:pPr>
        <w:pStyle w:val="ConsPlusNormal"/>
        <w:spacing w:before="220"/>
        <w:ind w:firstLine="540"/>
        <w:jc w:val="both"/>
      </w:pPr>
      <w:r>
        <w:t>- вовлечение соотечественников в культурно-массовые мероприятия, проходящие на территориях муниципальных образований и области в целом;</w:t>
      </w:r>
    </w:p>
    <w:p w:rsidR="00E21F6B" w:rsidRDefault="00E21F6B">
      <w:pPr>
        <w:pStyle w:val="ConsPlusNormal"/>
        <w:spacing w:before="220"/>
        <w:ind w:firstLine="540"/>
        <w:jc w:val="both"/>
      </w:pPr>
      <w:r>
        <w:t>- привлечение национально-культурных автономий и общественных организаций области к процессам интеграции и адаптации участников Государственной программы в принимающее сообщество.</w:t>
      </w:r>
    </w:p>
    <w:p w:rsidR="00E21F6B" w:rsidRDefault="00E21F6B">
      <w:pPr>
        <w:pStyle w:val="ConsPlusNormal"/>
        <w:spacing w:before="220"/>
        <w:ind w:firstLine="540"/>
        <w:jc w:val="both"/>
      </w:pPr>
      <w:r>
        <w:lastRenderedPageBreak/>
        <w:t xml:space="preserve">В целях обеспечения эффективной реализации программы осуществляются оценка результатов и </w:t>
      </w:r>
      <w:proofErr w:type="gramStart"/>
      <w:r>
        <w:t>контроль за</w:t>
      </w:r>
      <w:proofErr w:type="gramEnd"/>
      <w:r>
        <w:t xml:space="preserve"> выполнением программных мероприятий.</w:t>
      </w:r>
    </w:p>
    <w:p w:rsidR="00E21F6B" w:rsidRDefault="00E21F6B">
      <w:pPr>
        <w:pStyle w:val="ConsPlusNormal"/>
        <w:spacing w:before="220"/>
        <w:ind w:firstLine="540"/>
        <w:jc w:val="both"/>
      </w:pPr>
      <w:proofErr w:type="gramStart"/>
      <w:r>
        <w:t>Контроль за</w:t>
      </w:r>
      <w:proofErr w:type="gramEnd"/>
      <w:r>
        <w:t xml:space="preserve"> выполнением программы включает:</w:t>
      </w:r>
    </w:p>
    <w:p w:rsidR="00E21F6B" w:rsidRDefault="00E21F6B">
      <w:pPr>
        <w:pStyle w:val="ConsPlusNormal"/>
        <w:spacing w:before="220"/>
        <w:ind w:firstLine="540"/>
        <w:jc w:val="both"/>
      </w:pPr>
      <w:r>
        <w:t xml:space="preserve">- </w:t>
      </w:r>
      <w:proofErr w:type="gramStart"/>
      <w:r>
        <w:t>контроль за</w:t>
      </w:r>
      <w:proofErr w:type="gramEnd"/>
      <w:r>
        <w:t xml:space="preserve"> соблюдением сроков выполнения мероприятий программы;</w:t>
      </w:r>
    </w:p>
    <w:p w:rsidR="00E21F6B" w:rsidRDefault="00E21F6B">
      <w:pPr>
        <w:pStyle w:val="ConsPlusNormal"/>
        <w:spacing w:before="220"/>
        <w:ind w:firstLine="540"/>
        <w:jc w:val="both"/>
      </w:pPr>
      <w:r>
        <w:t xml:space="preserve">- </w:t>
      </w:r>
      <w:proofErr w:type="gramStart"/>
      <w:r>
        <w:t>контроль за</w:t>
      </w:r>
      <w:proofErr w:type="gramEnd"/>
      <w:r>
        <w:t xml:space="preserve"> достижением плановых значений показателей;</w:t>
      </w:r>
    </w:p>
    <w:p w:rsidR="00E21F6B" w:rsidRDefault="00E21F6B">
      <w:pPr>
        <w:pStyle w:val="ConsPlusNormal"/>
        <w:spacing w:before="220"/>
        <w:ind w:firstLine="540"/>
        <w:jc w:val="both"/>
      </w:pPr>
      <w:r>
        <w:t xml:space="preserve">- </w:t>
      </w:r>
      <w:proofErr w:type="gramStart"/>
      <w:r>
        <w:t>контроль за</w:t>
      </w:r>
      <w:proofErr w:type="gramEnd"/>
      <w:r>
        <w:t xml:space="preserve"> целевым расходованием средств, направленных на реализацию мероприятий программы.</w:t>
      </w:r>
    </w:p>
    <w:p w:rsidR="00E21F6B" w:rsidRDefault="00E21F6B">
      <w:pPr>
        <w:pStyle w:val="ConsPlusNormal"/>
        <w:spacing w:before="220"/>
        <w:ind w:firstLine="540"/>
        <w:jc w:val="both"/>
      </w:pPr>
      <w:proofErr w:type="gramStart"/>
      <w:r>
        <w:t>Контроль за</w:t>
      </w:r>
      <w:proofErr w:type="gramEnd"/>
      <w:r>
        <w:t xml:space="preserve"> выполнением программных мероприятий осуществляется в форме:</w:t>
      </w:r>
    </w:p>
    <w:p w:rsidR="00E21F6B" w:rsidRDefault="00E21F6B">
      <w:pPr>
        <w:pStyle w:val="ConsPlusNormal"/>
        <w:spacing w:before="220"/>
        <w:ind w:firstLine="540"/>
        <w:jc w:val="both"/>
      </w:pPr>
      <w:r>
        <w:t>- анализа отчетов об исполнении мероприятий программы, в том числе об использовании средств, предусмотренных в качестве источника финансирования программы;</w:t>
      </w:r>
    </w:p>
    <w:p w:rsidR="00E21F6B" w:rsidRDefault="00E21F6B">
      <w:pPr>
        <w:pStyle w:val="ConsPlusNormal"/>
        <w:spacing w:before="220"/>
        <w:ind w:firstLine="540"/>
        <w:jc w:val="both"/>
      </w:pPr>
      <w:r>
        <w:t>- проведения плановых и внеплановых проверок.</w:t>
      </w:r>
    </w:p>
    <w:p w:rsidR="00E21F6B" w:rsidRDefault="00E21F6B">
      <w:pPr>
        <w:pStyle w:val="ConsPlusNormal"/>
        <w:spacing w:before="220"/>
        <w:ind w:firstLine="540"/>
        <w:jc w:val="both"/>
      </w:pPr>
      <w:proofErr w:type="gramStart"/>
      <w:r>
        <w:t>Контроль за</w:t>
      </w:r>
      <w:proofErr w:type="gramEnd"/>
      <w:r>
        <w:t xml:space="preserve"> реализацией программы осуществляется губернатором Еврейской автономной области, а также управлением по внутренней политике Еврейской автономной области.</w:t>
      </w:r>
    </w:p>
    <w:p w:rsidR="00E21F6B" w:rsidRDefault="00E21F6B">
      <w:pPr>
        <w:pStyle w:val="ConsPlusNormal"/>
        <w:spacing w:before="220"/>
        <w:ind w:firstLine="540"/>
        <w:jc w:val="both"/>
      </w:pPr>
      <w:r>
        <w:t>Соотечественник, подавший заявление об участии в программе, должен соответствовать следующим условиям:</w:t>
      </w:r>
    </w:p>
    <w:p w:rsidR="00E21F6B" w:rsidRDefault="00E21F6B">
      <w:pPr>
        <w:pStyle w:val="ConsPlusNormal"/>
        <w:spacing w:before="220"/>
        <w:ind w:firstLine="540"/>
        <w:jc w:val="both"/>
      </w:pPr>
      <w:r>
        <w:t>- находиться в трудоспособном возрасте (для женщин - до 60 лет, для мужчин - до 65 лет);</w:t>
      </w:r>
    </w:p>
    <w:p w:rsidR="00E21F6B" w:rsidRDefault="00E21F6B">
      <w:pPr>
        <w:pStyle w:val="ConsPlusNormal"/>
        <w:spacing w:before="220"/>
        <w:ind w:firstLine="540"/>
        <w:jc w:val="both"/>
      </w:pPr>
      <w:r>
        <w:t>- быть востребованным на территории области по профессионально-квалификационным, образовательным характеристикам.</w:t>
      </w:r>
    </w:p>
    <w:p w:rsidR="00E21F6B" w:rsidRDefault="00E21F6B">
      <w:pPr>
        <w:pStyle w:val="ConsPlusNormal"/>
        <w:spacing w:before="220"/>
        <w:ind w:firstLine="540"/>
        <w:jc w:val="both"/>
      </w:pPr>
      <w:r>
        <w:t>Заявления соотечественников об участии в программе рассматриваются в приоритетном порядке при условии:</w:t>
      </w:r>
    </w:p>
    <w:p w:rsidR="00E21F6B" w:rsidRDefault="00E21F6B">
      <w:pPr>
        <w:pStyle w:val="ConsPlusNormal"/>
        <w:spacing w:before="220"/>
        <w:ind w:firstLine="540"/>
        <w:jc w:val="both"/>
      </w:pPr>
      <w:r>
        <w:t>- наличия у соотечественника близких родственников (супруг, супруга, родители, дети), имеющих гражданство Российской Федерации и проживающих на территории области;</w:t>
      </w:r>
    </w:p>
    <w:p w:rsidR="00E21F6B" w:rsidRDefault="00E21F6B">
      <w:pPr>
        <w:pStyle w:val="ConsPlusNormal"/>
        <w:spacing w:before="220"/>
        <w:ind w:firstLine="540"/>
        <w:jc w:val="both"/>
      </w:pPr>
      <w:r>
        <w:t>- наличия у соотечественника документально подтвержденных высоких достижений в области науки, техники и культуры либо особых заслуг перед Российской Федерацией (СССР);</w:t>
      </w:r>
    </w:p>
    <w:p w:rsidR="00E21F6B" w:rsidRDefault="00E21F6B">
      <w:pPr>
        <w:pStyle w:val="ConsPlusNormal"/>
        <w:spacing w:before="220"/>
        <w:ind w:firstLine="540"/>
        <w:jc w:val="both"/>
      </w:pPr>
      <w:r>
        <w:t>- наличия у соотечественника профессии либо квалификации, востребованной на рынке труда области;</w:t>
      </w:r>
    </w:p>
    <w:p w:rsidR="00E21F6B" w:rsidRDefault="00E21F6B">
      <w:pPr>
        <w:pStyle w:val="ConsPlusNormal"/>
        <w:spacing w:before="220"/>
        <w:ind w:firstLine="540"/>
        <w:jc w:val="both"/>
      </w:pPr>
      <w:r>
        <w:t>- наличия у соотечественника или членов его семьи, переселяющихся вместе с ним, в собственности жилья на территории области, соответствующего социальным нормам площади жилья;</w:t>
      </w:r>
    </w:p>
    <w:p w:rsidR="00E21F6B" w:rsidRDefault="00E21F6B">
      <w:pPr>
        <w:pStyle w:val="ConsPlusNormal"/>
        <w:spacing w:before="220"/>
        <w:ind w:firstLine="540"/>
        <w:jc w:val="both"/>
      </w:pPr>
      <w:proofErr w:type="gramStart"/>
      <w:r>
        <w:t>- если соотечественники являются молодыми специалистами в возрасте 18 - 30 лет, закончившими образовательные организации высшего образования и (или) профессиональные образовательные организации, что подтверждено соответствующим документом об образовании и (или) о квалификации, и находящимися в поиске работы в течение одного года или имеющими трудовой стаж по специальности не более 3 лет либо обучающимися в данных организациях по основным профессиональным образовательным программам.</w:t>
      </w:r>
      <w:proofErr w:type="gramEnd"/>
    </w:p>
    <w:p w:rsidR="00E21F6B" w:rsidRDefault="00E21F6B">
      <w:pPr>
        <w:pStyle w:val="ConsPlusNormal"/>
        <w:spacing w:before="220"/>
        <w:ind w:firstLine="540"/>
        <w:jc w:val="both"/>
      </w:pPr>
      <w:r>
        <w:t xml:space="preserve">Приоритетным правом в добровольном переселении будут пользоваться соотечественники, имеющие профессии (специальности), востребованные на рынке труда Еврейской автономной области, в том числе в </w:t>
      </w:r>
      <w:proofErr w:type="gramStart"/>
      <w:r>
        <w:t>рамках</w:t>
      </w:r>
      <w:proofErr w:type="gramEnd"/>
      <w:r>
        <w:t xml:space="preserve"> планируемых к реализации инвестиционных проектов, а также соотечественники, отнесенные к категориям научных работников в соответствии с </w:t>
      </w:r>
      <w:hyperlink r:id="rId29" w:history="1">
        <w:r>
          <w:rPr>
            <w:color w:val="0000FF"/>
          </w:rPr>
          <w:t xml:space="preserve">пунктом 1 </w:t>
        </w:r>
        <w:r>
          <w:rPr>
            <w:color w:val="0000FF"/>
          </w:rPr>
          <w:lastRenderedPageBreak/>
          <w:t>статьи 4</w:t>
        </w:r>
      </w:hyperlink>
      <w:r>
        <w:t xml:space="preserve"> Федерального закона от 23 августа 1996 г. N 127-ФЗ "О науке и государственной научно-технической политике".</w:t>
      </w:r>
    </w:p>
    <w:p w:rsidR="00E21F6B" w:rsidRDefault="00E21F6B">
      <w:pPr>
        <w:pStyle w:val="ConsPlusNormal"/>
        <w:spacing w:before="220"/>
        <w:ind w:firstLine="540"/>
        <w:jc w:val="both"/>
      </w:pPr>
      <w:proofErr w:type="gramStart"/>
      <w:r>
        <w:t xml:space="preserve">Привлечение на территорию Еврейской автономной области научных работников и специалистов - инженеров, занимающихся актуальными научными и технологическими проблемами, а также рассмотрение и согласование заявлений, поступивших от данной категории лиц, осуществляется с учетом возможности трудоустройства и дальнейшей научной деятельности на территории Еврейской автономной области, в том числе по ходатайству организаций, ведущих образовательную, научную, </w:t>
      </w:r>
      <w:proofErr w:type="spellStart"/>
      <w:r>
        <w:t>инновационно</w:t>
      </w:r>
      <w:proofErr w:type="spellEnd"/>
      <w:r>
        <w:t>-хозяйственную деятельность и заинтересованных в привлечении данных специалистов.</w:t>
      </w:r>
      <w:proofErr w:type="gramEnd"/>
    </w:p>
    <w:p w:rsidR="00E21F6B" w:rsidRDefault="00E21F6B">
      <w:pPr>
        <w:pStyle w:val="ConsPlusNormal"/>
        <w:spacing w:before="220"/>
        <w:ind w:firstLine="540"/>
        <w:jc w:val="both"/>
      </w:pPr>
      <w:r>
        <w:t>Основанием для отказа в согласовании уполномоченным органом заявления соотечественника является несоответствие хотя бы одному из следующих критериев:</w:t>
      </w:r>
    </w:p>
    <w:p w:rsidR="00E21F6B" w:rsidRDefault="00E21F6B">
      <w:pPr>
        <w:pStyle w:val="ConsPlusNormal"/>
        <w:spacing w:before="220"/>
        <w:ind w:firstLine="540"/>
        <w:jc w:val="both"/>
      </w:pPr>
      <w:r>
        <w:t>- отсутствие профессионального образования и (или) опыта работы по специальности (профессии), востребованной на рынке труда области (за исключением соотечественников, обучающихся в профессиональных образовательных организациях и образовательных организациях высшего образования (далее - обучающиеся соотечественники));</w:t>
      </w:r>
    </w:p>
    <w:p w:rsidR="00E21F6B" w:rsidRDefault="00E21F6B">
      <w:pPr>
        <w:pStyle w:val="ConsPlusNormal"/>
        <w:spacing w:before="220"/>
        <w:ind w:firstLine="540"/>
        <w:jc w:val="both"/>
      </w:pPr>
      <w:r>
        <w:t>- отсутствие документально подтвержденного трудового стажа на территории области в течение полугода (для участвующих в Государственной программе постоянно или временно проживающих на законных основаниях на территории Российской Федерации, за исключением обучающихся соотечественников);</w:t>
      </w:r>
    </w:p>
    <w:p w:rsidR="00E21F6B" w:rsidRDefault="00E21F6B">
      <w:pPr>
        <w:pStyle w:val="ConsPlusNormal"/>
        <w:spacing w:before="220"/>
        <w:ind w:firstLine="540"/>
        <w:jc w:val="both"/>
      </w:pPr>
      <w:r>
        <w:t>- отсутствие подтверждения уровня квалификации в течение длительного времени (для заявителей из числа соотечественников, постоянно или временно проживающих на законных основаниях на территории Российской Федерации, не имеющих документально подтвержденной трудовой или иной не запрещенной законодательством деятельности, за исключением обучающихся соотечественников);</w:t>
      </w:r>
    </w:p>
    <w:p w:rsidR="00E21F6B" w:rsidRDefault="00E21F6B">
      <w:pPr>
        <w:pStyle w:val="ConsPlusNormal"/>
        <w:spacing w:before="220"/>
        <w:ind w:firstLine="540"/>
        <w:jc w:val="both"/>
      </w:pPr>
      <w:r>
        <w:t xml:space="preserve">- </w:t>
      </w:r>
      <w:proofErr w:type="spellStart"/>
      <w:r>
        <w:t>невостребованность</w:t>
      </w:r>
      <w:proofErr w:type="spellEnd"/>
      <w:r>
        <w:t xml:space="preserve"> кандидатуры заявителя по имеющимся вакансиям в области.</w:t>
      </w:r>
    </w:p>
    <w:p w:rsidR="00E21F6B" w:rsidRDefault="00E21F6B">
      <w:pPr>
        <w:pStyle w:val="ConsPlusNormal"/>
        <w:spacing w:before="220"/>
        <w:ind w:firstLine="540"/>
        <w:jc w:val="both"/>
      </w:pPr>
      <w:r>
        <w:t xml:space="preserve">В случаях, предусмотренных </w:t>
      </w:r>
      <w:hyperlink r:id="rId30" w:history="1">
        <w:r>
          <w:rPr>
            <w:color w:val="0000FF"/>
          </w:rPr>
          <w:t>пунктами 25</w:t>
        </w:r>
      </w:hyperlink>
      <w:r>
        <w:t xml:space="preserve"> и </w:t>
      </w:r>
      <w:hyperlink r:id="rId31" w:history="1">
        <w:r>
          <w:rPr>
            <w:color w:val="0000FF"/>
          </w:rPr>
          <w:t>26 раздела V</w:t>
        </w:r>
      </w:hyperlink>
      <w:r>
        <w:t xml:space="preserve"> "Участие соотечественников в Государственной программе" Государственной программы,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w:t>
      </w: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1"/>
      </w:pPr>
      <w:r>
        <w:t>Приложение N 1</w:t>
      </w:r>
    </w:p>
    <w:p w:rsidR="00E21F6B" w:rsidRDefault="00E21F6B">
      <w:pPr>
        <w:pStyle w:val="ConsPlusNormal"/>
        <w:jc w:val="right"/>
      </w:pPr>
      <w:r>
        <w:t>к государственной программе Еврейской автономной</w:t>
      </w:r>
    </w:p>
    <w:p w:rsidR="00E21F6B" w:rsidRDefault="00E21F6B">
      <w:pPr>
        <w:pStyle w:val="ConsPlusNormal"/>
        <w:jc w:val="right"/>
      </w:pPr>
      <w:r>
        <w:t xml:space="preserve">области "Оказание содействия </w:t>
      </w:r>
      <w:proofErr w:type="gramStart"/>
      <w:r>
        <w:t>добровольному</w:t>
      </w:r>
      <w:proofErr w:type="gramEnd"/>
    </w:p>
    <w:p w:rsidR="00E21F6B" w:rsidRDefault="00E21F6B">
      <w:pPr>
        <w:pStyle w:val="ConsPlusNormal"/>
        <w:jc w:val="right"/>
      </w:pPr>
      <w:r>
        <w:t>переселению в Еврейскую автономную область</w:t>
      </w:r>
    </w:p>
    <w:p w:rsidR="00E21F6B" w:rsidRDefault="00E21F6B">
      <w:pPr>
        <w:pStyle w:val="ConsPlusNormal"/>
        <w:jc w:val="right"/>
      </w:pPr>
      <w:r>
        <w:t>соотечественников, проживающих за рубежом,</w:t>
      </w:r>
    </w:p>
    <w:p w:rsidR="00E21F6B" w:rsidRDefault="00E21F6B">
      <w:pPr>
        <w:pStyle w:val="ConsPlusNormal"/>
        <w:jc w:val="right"/>
      </w:pPr>
      <w:r>
        <w:t>на 2019 - 2022 годы"</w:t>
      </w:r>
    </w:p>
    <w:p w:rsidR="00E21F6B" w:rsidRDefault="00E21F6B">
      <w:pPr>
        <w:pStyle w:val="ConsPlusNormal"/>
        <w:jc w:val="both"/>
      </w:pPr>
    </w:p>
    <w:p w:rsidR="00E21F6B" w:rsidRDefault="00E21F6B">
      <w:pPr>
        <w:pStyle w:val="ConsPlusTitle"/>
        <w:jc w:val="center"/>
      </w:pPr>
      <w:bookmarkStart w:id="2" w:name="P559"/>
      <w:bookmarkEnd w:id="2"/>
      <w:r>
        <w:t>ЦЕЛЕВЫЕ ПОКАЗАТЕЛИ (ИНДИКАТОРЫ)</w:t>
      </w:r>
    </w:p>
    <w:p w:rsidR="00E21F6B" w:rsidRDefault="00E21F6B">
      <w:pPr>
        <w:pStyle w:val="ConsPlusTitle"/>
        <w:jc w:val="center"/>
      </w:pPr>
      <w:r>
        <w:t>РЕАЛИЗАЦИИ ГОСУДАРСТВЕННОЙ ПРОГРАММЫ ЕВРЕЙСКОЙ АВТОНОМНОЙ</w:t>
      </w:r>
    </w:p>
    <w:p w:rsidR="00E21F6B" w:rsidRDefault="00E21F6B">
      <w:pPr>
        <w:pStyle w:val="ConsPlusTitle"/>
        <w:jc w:val="center"/>
      </w:pPr>
      <w:r>
        <w:t>ОБЛАСТИ "ОКАЗАНИЕ СОДЕЙСТВИЯ ДОБРОВОЛЬНОМУ ПЕРЕСЕЛЕНИЮ</w:t>
      </w:r>
    </w:p>
    <w:p w:rsidR="00E21F6B" w:rsidRDefault="00E21F6B">
      <w:pPr>
        <w:pStyle w:val="ConsPlusTitle"/>
        <w:jc w:val="center"/>
      </w:pPr>
      <w:r>
        <w:t>В ЕВРЕЙСКУЮ АВТОНОМНУЮ ОБЛАСТЬ СООТЕЧЕСТВЕННИКОВ,</w:t>
      </w:r>
    </w:p>
    <w:p w:rsidR="00E21F6B" w:rsidRDefault="00E21F6B">
      <w:pPr>
        <w:pStyle w:val="ConsPlusTitle"/>
        <w:jc w:val="center"/>
      </w:pPr>
      <w:proofErr w:type="gramStart"/>
      <w:r>
        <w:t>ПРОЖИВАЮЩИХ</w:t>
      </w:r>
      <w:proofErr w:type="gramEnd"/>
      <w:r>
        <w:t xml:space="preserve"> ЗА РУБЕЖОМ, НА 2019 - 2022 ГОДЫ"</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center"/>
            </w:pPr>
            <w:r>
              <w:rPr>
                <w:color w:val="392C69"/>
              </w:rPr>
              <w:lastRenderedPageBreak/>
              <w:t>Список изменяющих документов</w:t>
            </w:r>
          </w:p>
          <w:p w:rsidR="00E21F6B" w:rsidRDefault="00E21F6B">
            <w:pPr>
              <w:pStyle w:val="ConsPlusNormal"/>
              <w:jc w:val="center"/>
            </w:pPr>
            <w:proofErr w:type="gramStart"/>
            <w:r>
              <w:rPr>
                <w:color w:val="392C69"/>
              </w:rPr>
              <w:t xml:space="preserve">(в ред. постановлений правительства ЕАО от 29.10.2019 </w:t>
            </w:r>
            <w:hyperlink r:id="rId32" w:history="1">
              <w:r>
                <w:rPr>
                  <w:color w:val="0000FF"/>
                </w:rPr>
                <w:t>N 364-пп</w:t>
              </w:r>
            </w:hyperlink>
            <w:r>
              <w:rPr>
                <w:color w:val="392C69"/>
              </w:rPr>
              <w:t>,</w:t>
            </w:r>
            <w:proofErr w:type="gramEnd"/>
          </w:p>
          <w:p w:rsidR="00E21F6B" w:rsidRDefault="00E21F6B">
            <w:pPr>
              <w:pStyle w:val="ConsPlusNormal"/>
              <w:jc w:val="center"/>
            </w:pPr>
            <w:r>
              <w:rPr>
                <w:color w:val="392C69"/>
              </w:rPr>
              <w:t xml:space="preserve">от 28.02.2020 </w:t>
            </w:r>
            <w:hyperlink r:id="rId33" w:history="1">
              <w:r>
                <w:rPr>
                  <w:color w:val="0000FF"/>
                </w:rPr>
                <w:t>N 52-пп</w:t>
              </w:r>
            </w:hyperlink>
            <w:r>
              <w:rPr>
                <w:color w:val="392C69"/>
              </w:rPr>
              <w:t>)</w:t>
            </w:r>
          </w:p>
        </w:tc>
      </w:tr>
    </w:tbl>
    <w:p w:rsidR="00E21F6B" w:rsidRDefault="00E21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04"/>
        <w:gridCol w:w="604"/>
        <w:gridCol w:w="604"/>
        <w:gridCol w:w="604"/>
        <w:gridCol w:w="679"/>
        <w:gridCol w:w="679"/>
        <w:gridCol w:w="679"/>
        <w:gridCol w:w="679"/>
        <w:gridCol w:w="1054"/>
      </w:tblGrid>
      <w:tr w:rsidR="00E21F6B">
        <w:tc>
          <w:tcPr>
            <w:tcW w:w="2268" w:type="dxa"/>
            <w:vMerge w:val="restart"/>
          </w:tcPr>
          <w:p w:rsidR="00E21F6B" w:rsidRDefault="00E21F6B">
            <w:pPr>
              <w:pStyle w:val="ConsPlusNormal"/>
              <w:jc w:val="center"/>
            </w:pPr>
            <w:r>
              <w:t>Цели, задачи реализации программы и показатели</w:t>
            </w:r>
          </w:p>
        </w:tc>
        <w:tc>
          <w:tcPr>
            <w:tcW w:w="1204" w:type="dxa"/>
            <w:vMerge w:val="restart"/>
          </w:tcPr>
          <w:p w:rsidR="00E21F6B" w:rsidRDefault="00E21F6B">
            <w:pPr>
              <w:pStyle w:val="ConsPlusNormal"/>
              <w:jc w:val="center"/>
            </w:pPr>
            <w:r>
              <w:t>Единица измерения</w:t>
            </w:r>
          </w:p>
        </w:tc>
        <w:tc>
          <w:tcPr>
            <w:tcW w:w="1812" w:type="dxa"/>
            <w:gridSpan w:val="3"/>
          </w:tcPr>
          <w:p w:rsidR="00E21F6B" w:rsidRDefault="00E21F6B">
            <w:pPr>
              <w:pStyle w:val="ConsPlusNormal"/>
              <w:jc w:val="center"/>
            </w:pPr>
            <w:r>
              <w:t>Отчетный период (текущий показатель предыдущих лет)</w:t>
            </w:r>
          </w:p>
        </w:tc>
        <w:tc>
          <w:tcPr>
            <w:tcW w:w="2716" w:type="dxa"/>
            <w:gridSpan w:val="4"/>
          </w:tcPr>
          <w:p w:rsidR="00E21F6B" w:rsidRDefault="00E21F6B">
            <w:pPr>
              <w:pStyle w:val="ConsPlusNormal"/>
              <w:jc w:val="center"/>
            </w:pPr>
            <w:r>
              <w:t>Плановый период (плановый показатель)</w:t>
            </w:r>
          </w:p>
        </w:tc>
        <w:tc>
          <w:tcPr>
            <w:tcW w:w="1054" w:type="dxa"/>
            <w:vMerge w:val="restart"/>
          </w:tcPr>
          <w:p w:rsidR="00E21F6B" w:rsidRDefault="00E21F6B">
            <w:pPr>
              <w:pStyle w:val="ConsPlusNormal"/>
              <w:jc w:val="center"/>
            </w:pPr>
            <w:r>
              <w:t>Целевое значение</w:t>
            </w:r>
          </w:p>
        </w:tc>
      </w:tr>
      <w:tr w:rsidR="00E21F6B">
        <w:tc>
          <w:tcPr>
            <w:tcW w:w="2268" w:type="dxa"/>
            <w:vMerge/>
          </w:tcPr>
          <w:p w:rsidR="00E21F6B" w:rsidRDefault="00E21F6B"/>
        </w:tc>
        <w:tc>
          <w:tcPr>
            <w:tcW w:w="1204" w:type="dxa"/>
            <w:vMerge/>
          </w:tcPr>
          <w:p w:rsidR="00E21F6B" w:rsidRDefault="00E21F6B"/>
        </w:tc>
        <w:tc>
          <w:tcPr>
            <w:tcW w:w="604" w:type="dxa"/>
          </w:tcPr>
          <w:p w:rsidR="00E21F6B" w:rsidRDefault="00E21F6B">
            <w:pPr>
              <w:pStyle w:val="ConsPlusNormal"/>
              <w:jc w:val="center"/>
            </w:pPr>
            <w:r>
              <w:t>2015 год</w:t>
            </w:r>
          </w:p>
        </w:tc>
        <w:tc>
          <w:tcPr>
            <w:tcW w:w="604" w:type="dxa"/>
          </w:tcPr>
          <w:p w:rsidR="00E21F6B" w:rsidRDefault="00E21F6B">
            <w:pPr>
              <w:pStyle w:val="ConsPlusNormal"/>
              <w:jc w:val="center"/>
            </w:pPr>
            <w:r>
              <w:t>2016 год</w:t>
            </w:r>
          </w:p>
        </w:tc>
        <w:tc>
          <w:tcPr>
            <w:tcW w:w="604" w:type="dxa"/>
          </w:tcPr>
          <w:p w:rsidR="00E21F6B" w:rsidRDefault="00E21F6B">
            <w:pPr>
              <w:pStyle w:val="ConsPlusNormal"/>
              <w:jc w:val="center"/>
            </w:pPr>
            <w:r>
              <w:t>2017 год</w:t>
            </w:r>
          </w:p>
        </w:tc>
        <w:tc>
          <w:tcPr>
            <w:tcW w:w="679" w:type="dxa"/>
          </w:tcPr>
          <w:p w:rsidR="00E21F6B" w:rsidRDefault="00E21F6B">
            <w:pPr>
              <w:pStyle w:val="ConsPlusNormal"/>
              <w:jc w:val="center"/>
            </w:pPr>
            <w:r>
              <w:t>2019 год</w:t>
            </w:r>
          </w:p>
        </w:tc>
        <w:tc>
          <w:tcPr>
            <w:tcW w:w="679" w:type="dxa"/>
          </w:tcPr>
          <w:p w:rsidR="00E21F6B" w:rsidRDefault="00E21F6B">
            <w:pPr>
              <w:pStyle w:val="ConsPlusNormal"/>
              <w:jc w:val="center"/>
            </w:pPr>
            <w:r>
              <w:t>2020 год</w:t>
            </w:r>
          </w:p>
        </w:tc>
        <w:tc>
          <w:tcPr>
            <w:tcW w:w="679" w:type="dxa"/>
          </w:tcPr>
          <w:p w:rsidR="00E21F6B" w:rsidRDefault="00E21F6B">
            <w:pPr>
              <w:pStyle w:val="ConsPlusNormal"/>
              <w:jc w:val="center"/>
            </w:pPr>
            <w:r>
              <w:t>2021 год</w:t>
            </w:r>
          </w:p>
        </w:tc>
        <w:tc>
          <w:tcPr>
            <w:tcW w:w="679" w:type="dxa"/>
          </w:tcPr>
          <w:p w:rsidR="00E21F6B" w:rsidRDefault="00E21F6B">
            <w:pPr>
              <w:pStyle w:val="ConsPlusNormal"/>
              <w:jc w:val="center"/>
            </w:pPr>
            <w:r>
              <w:t>2022 год</w:t>
            </w:r>
          </w:p>
        </w:tc>
        <w:tc>
          <w:tcPr>
            <w:tcW w:w="1054" w:type="dxa"/>
            <w:vMerge/>
          </w:tcPr>
          <w:p w:rsidR="00E21F6B" w:rsidRDefault="00E21F6B"/>
        </w:tc>
      </w:tr>
      <w:tr w:rsidR="00E21F6B">
        <w:tc>
          <w:tcPr>
            <w:tcW w:w="2268" w:type="dxa"/>
          </w:tcPr>
          <w:p w:rsidR="00E21F6B" w:rsidRDefault="00E21F6B">
            <w:pPr>
              <w:pStyle w:val="ConsPlusNormal"/>
              <w:jc w:val="center"/>
            </w:pPr>
            <w:r>
              <w:t>1</w:t>
            </w:r>
          </w:p>
        </w:tc>
        <w:tc>
          <w:tcPr>
            <w:tcW w:w="1204" w:type="dxa"/>
          </w:tcPr>
          <w:p w:rsidR="00E21F6B" w:rsidRDefault="00E21F6B">
            <w:pPr>
              <w:pStyle w:val="ConsPlusNormal"/>
              <w:jc w:val="center"/>
            </w:pPr>
            <w:r>
              <w:t>2</w:t>
            </w:r>
          </w:p>
        </w:tc>
        <w:tc>
          <w:tcPr>
            <w:tcW w:w="604" w:type="dxa"/>
          </w:tcPr>
          <w:p w:rsidR="00E21F6B" w:rsidRDefault="00E21F6B">
            <w:pPr>
              <w:pStyle w:val="ConsPlusNormal"/>
              <w:jc w:val="center"/>
            </w:pPr>
            <w:r>
              <w:t>3</w:t>
            </w:r>
          </w:p>
        </w:tc>
        <w:tc>
          <w:tcPr>
            <w:tcW w:w="604" w:type="dxa"/>
          </w:tcPr>
          <w:p w:rsidR="00E21F6B" w:rsidRDefault="00E21F6B">
            <w:pPr>
              <w:pStyle w:val="ConsPlusNormal"/>
              <w:jc w:val="center"/>
            </w:pPr>
            <w:r>
              <w:t>4</w:t>
            </w:r>
          </w:p>
        </w:tc>
        <w:tc>
          <w:tcPr>
            <w:tcW w:w="604" w:type="dxa"/>
          </w:tcPr>
          <w:p w:rsidR="00E21F6B" w:rsidRDefault="00E21F6B">
            <w:pPr>
              <w:pStyle w:val="ConsPlusNormal"/>
              <w:jc w:val="center"/>
            </w:pPr>
            <w:r>
              <w:t>5</w:t>
            </w:r>
          </w:p>
        </w:tc>
        <w:tc>
          <w:tcPr>
            <w:tcW w:w="679" w:type="dxa"/>
          </w:tcPr>
          <w:p w:rsidR="00E21F6B" w:rsidRDefault="00E21F6B">
            <w:pPr>
              <w:pStyle w:val="ConsPlusNormal"/>
              <w:jc w:val="center"/>
            </w:pPr>
            <w:r>
              <w:t>6</w:t>
            </w:r>
          </w:p>
        </w:tc>
        <w:tc>
          <w:tcPr>
            <w:tcW w:w="679" w:type="dxa"/>
          </w:tcPr>
          <w:p w:rsidR="00E21F6B" w:rsidRDefault="00E21F6B">
            <w:pPr>
              <w:pStyle w:val="ConsPlusNormal"/>
              <w:jc w:val="center"/>
            </w:pPr>
            <w:r>
              <w:t>7</w:t>
            </w:r>
          </w:p>
        </w:tc>
        <w:tc>
          <w:tcPr>
            <w:tcW w:w="679" w:type="dxa"/>
          </w:tcPr>
          <w:p w:rsidR="00E21F6B" w:rsidRDefault="00E21F6B">
            <w:pPr>
              <w:pStyle w:val="ConsPlusNormal"/>
              <w:jc w:val="center"/>
            </w:pPr>
            <w:r>
              <w:t>8</w:t>
            </w:r>
          </w:p>
        </w:tc>
        <w:tc>
          <w:tcPr>
            <w:tcW w:w="679" w:type="dxa"/>
          </w:tcPr>
          <w:p w:rsidR="00E21F6B" w:rsidRDefault="00E21F6B">
            <w:pPr>
              <w:pStyle w:val="ConsPlusNormal"/>
              <w:jc w:val="center"/>
            </w:pPr>
            <w:r>
              <w:t>9</w:t>
            </w:r>
          </w:p>
        </w:tc>
        <w:tc>
          <w:tcPr>
            <w:tcW w:w="1054" w:type="dxa"/>
          </w:tcPr>
          <w:p w:rsidR="00E21F6B" w:rsidRDefault="00E21F6B">
            <w:pPr>
              <w:pStyle w:val="ConsPlusNormal"/>
              <w:jc w:val="center"/>
            </w:pPr>
            <w:r>
              <w:t>10</w:t>
            </w:r>
          </w:p>
        </w:tc>
      </w:tr>
      <w:tr w:rsidR="00E21F6B">
        <w:tc>
          <w:tcPr>
            <w:tcW w:w="9054" w:type="dxa"/>
            <w:gridSpan w:val="10"/>
          </w:tcPr>
          <w:p w:rsidR="00E21F6B" w:rsidRDefault="00E21F6B">
            <w:pPr>
              <w:pStyle w:val="ConsPlusNormal"/>
              <w:jc w:val="both"/>
              <w:outlineLvl w:val="2"/>
            </w:pPr>
            <w:r>
              <w:t>Цель 1. Обеспечение реализации Государственной программы на территории Еврейской автономной области</w:t>
            </w:r>
          </w:p>
        </w:tc>
      </w:tr>
      <w:tr w:rsidR="00E21F6B">
        <w:tblPrEx>
          <w:tblBorders>
            <w:insideH w:val="nil"/>
          </w:tblBorders>
        </w:tblPrEx>
        <w:tc>
          <w:tcPr>
            <w:tcW w:w="2268" w:type="dxa"/>
            <w:tcBorders>
              <w:bottom w:val="nil"/>
            </w:tcBorders>
          </w:tcPr>
          <w:p w:rsidR="00E21F6B" w:rsidRDefault="00E21F6B">
            <w:pPr>
              <w:pStyle w:val="ConsPlusNormal"/>
            </w:pPr>
            <w:r>
              <w:t>Численность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w:t>
            </w:r>
          </w:p>
        </w:tc>
        <w:tc>
          <w:tcPr>
            <w:tcW w:w="1204" w:type="dxa"/>
            <w:tcBorders>
              <w:bottom w:val="nil"/>
            </w:tcBorders>
          </w:tcPr>
          <w:p w:rsidR="00E21F6B" w:rsidRDefault="00E21F6B">
            <w:pPr>
              <w:pStyle w:val="ConsPlusNormal"/>
              <w:jc w:val="center"/>
            </w:pPr>
            <w:r>
              <w:t>чел.</w:t>
            </w:r>
          </w:p>
        </w:tc>
        <w:tc>
          <w:tcPr>
            <w:tcW w:w="604" w:type="dxa"/>
            <w:tcBorders>
              <w:bottom w:val="nil"/>
            </w:tcBorders>
          </w:tcPr>
          <w:p w:rsidR="00E21F6B" w:rsidRDefault="00E21F6B">
            <w:pPr>
              <w:pStyle w:val="ConsPlusNormal"/>
              <w:jc w:val="center"/>
            </w:pPr>
            <w:r>
              <w:t>246</w:t>
            </w:r>
          </w:p>
        </w:tc>
        <w:tc>
          <w:tcPr>
            <w:tcW w:w="604" w:type="dxa"/>
            <w:tcBorders>
              <w:bottom w:val="nil"/>
            </w:tcBorders>
          </w:tcPr>
          <w:p w:rsidR="00E21F6B" w:rsidRDefault="00E21F6B">
            <w:pPr>
              <w:pStyle w:val="ConsPlusNormal"/>
              <w:jc w:val="center"/>
            </w:pPr>
            <w:r>
              <w:t>267</w:t>
            </w:r>
          </w:p>
        </w:tc>
        <w:tc>
          <w:tcPr>
            <w:tcW w:w="604" w:type="dxa"/>
            <w:tcBorders>
              <w:bottom w:val="nil"/>
            </w:tcBorders>
          </w:tcPr>
          <w:p w:rsidR="00E21F6B" w:rsidRDefault="00E21F6B">
            <w:pPr>
              <w:pStyle w:val="ConsPlusNormal"/>
              <w:jc w:val="center"/>
            </w:pPr>
            <w:r>
              <w:t>287</w:t>
            </w:r>
          </w:p>
        </w:tc>
        <w:tc>
          <w:tcPr>
            <w:tcW w:w="679" w:type="dxa"/>
            <w:tcBorders>
              <w:bottom w:val="nil"/>
            </w:tcBorders>
          </w:tcPr>
          <w:p w:rsidR="00E21F6B" w:rsidRDefault="00E21F6B">
            <w:pPr>
              <w:pStyle w:val="ConsPlusNormal"/>
              <w:jc w:val="center"/>
            </w:pPr>
            <w:r>
              <w:t>40</w:t>
            </w:r>
          </w:p>
        </w:tc>
        <w:tc>
          <w:tcPr>
            <w:tcW w:w="679" w:type="dxa"/>
            <w:tcBorders>
              <w:bottom w:val="nil"/>
            </w:tcBorders>
          </w:tcPr>
          <w:p w:rsidR="00E21F6B" w:rsidRDefault="00E21F6B">
            <w:pPr>
              <w:pStyle w:val="ConsPlusNormal"/>
              <w:jc w:val="center"/>
            </w:pPr>
            <w:r>
              <w:t>85</w:t>
            </w:r>
          </w:p>
        </w:tc>
        <w:tc>
          <w:tcPr>
            <w:tcW w:w="679" w:type="dxa"/>
            <w:tcBorders>
              <w:bottom w:val="nil"/>
            </w:tcBorders>
          </w:tcPr>
          <w:p w:rsidR="00E21F6B" w:rsidRDefault="00E21F6B">
            <w:pPr>
              <w:pStyle w:val="ConsPlusNormal"/>
              <w:jc w:val="center"/>
            </w:pPr>
            <w:r>
              <w:t>90</w:t>
            </w:r>
          </w:p>
        </w:tc>
        <w:tc>
          <w:tcPr>
            <w:tcW w:w="679" w:type="dxa"/>
            <w:tcBorders>
              <w:bottom w:val="nil"/>
            </w:tcBorders>
          </w:tcPr>
          <w:p w:rsidR="00E21F6B" w:rsidRDefault="00E21F6B">
            <w:pPr>
              <w:pStyle w:val="ConsPlusNormal"/>
              <w:jc w:val="center"/>
            </w:pPr>
            <w:r>
              <w:t>95</w:t>
            </w:r>
          </w:p>
        </w:tc>
        <w:tc>
          <w:tcPr>
            <w:tcW w:w="1054" w:type="dxa"/>
            <w:tcBorders>
              <w:bottom w:val="nil"/>
            </w:tcBorders>
          </w:tcPr>
          <w:p w:rsidR="00E21F6B" w:rsidRDefault="00E21F6B">
            <w:pPr>
              <w:pStyle w:val="ConsPlusNormal"/>
              <w:jc w:val="center"/>
            </w:pPr>
            <w:r>
              <w:t>310</w:t>
            </w:r>
          </w:p>
        </w:tc>
      </w:tr>
      <w:tr w:rsidR="00E21F6B">
        <w:tblPrEx>
          <w:tblBorders>
            <w:insideH w:val="nil"/>
          </w:tblBorders>
        </w:tblPrEx>
        <w:tc>
          <w:tcPr>
            <w:tcW w:w="9054" w:type="dxa"/>
            <w:gridSpan w:val="10"/>
            <w:tcBorders>
              <w:top w:val="nil"/>
            </w:tcBorders>
          </w:tcPr>
          <w:p w:rsidR="00E21F6B" w:rsidRDefault="00E21F6B">
            <w:pPr>
              <w:pStyle w:val="ConsPlusNormal"/>
              <w:jc w:val="both"/>
            </w:pPr>
            <w:r>
              <w:t xml:space="preserve">(в ред. </w:t>
            </w:r>
            <w:hyperlink r:id="rId34" w:history="1">
              <w:r>
                <w:rPr>
                  <w:color w:val="0000FF"/>
                </w:rPr>
                <w:t>постановления</w:t>
              </w:r>
            </w:hyperlink>
            <w:r>
              <w:t xml:space="preserve"> правительства ЕАО от 28.02.2020 N 52-пп)</w:t>
            </w:r>
          </w:p>
        </w:tc>
      </w:tr>
      <w:tr w:rsidR="00E21F6B">
        <w:tc>
          <w:tcPr>
            <w:tcW w:w="9054" w:type="dxa"/>
            <w:gridSpan w:val="10"/>
          </w:tcPr>
          <w:p w:rsidR="00E21F6B" w:rsidRDefault="00E21F6B">
            <w:pPr>
              <w:pStyle w:val="ConsPlusNormal"/>
              <w:jc w:val="both"/>
              <w:outlineLvl w:val="2"/>
            </w:pPr>
            <w:r>
              <w:t>Задача 1. Создание 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в том числе содействие в жилищном обустройстве, с целью содействия их добровольному переселению и закреплению на территории Еврейской автономной области</w:t>
            </w:r>
          </w:p>
        </w:tc>
      </w:tr>
      <w:tr w:rsidR="00E21F6B">
        <w:tc>
          <w:tcPr>
            <w:tcW w:w="2268" w:type="dxa"/>
          </w:tcPr>
          <w:p w:rsidR="00E21F6B" w:rsidRDefault="00E21F6B">
            <w:pPr>
              <w:pStyle w:val="ConsPlusNormal"/>
            </w:pPr>
            <w:r>
              <w:t>Доля участников Государственной программы и членов их семей, которым оказано содействие в трудоустройстве, от общего числа обратившихся участников Государственной программы и членов их семей трудоспособного возраста</w:t>
            </w:r>
          </w:p>
        </w:tc>
        <w:tc>
          <w:tcPr>
            <w:tcW w:w="12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80%</w:t>
            </w:r>
          </w:p>
        </w:tc>
        <w:tc>
          <w:tcPr>
            <w:tcW w:w="679" w:type="dxa"/>
          </w:tcPr>
          <w:p w:rsidR="00E21F6B" w:rsidRDefault="00E21F6B">
            <w:pPr>
              <w:pStyle w:val="ConsPlusNormal"/>
              <w:jc w:val="center"/>
            </w:pPr>
            <w:r>
              <w:t>80%</w:t>
            </w:r>
          </w:p>
        </w:tc>
        <w:tc>
          <w:tcPr>
            <w:tcW w:w="679" w:type="dxa"/>
          </w:tcPr>
          <w:p w:rsidR="00E21F6B" w:rsidRDefault="00E21F6B">
            <w:pPr>
              <w:pStyle w:val="ConsPlusNormal"/>
              <w:jc w:val="center"/>
            </w:pPr>
            <w:r>
              <w:t>80%</w:t>
            </w:r>
          </w:p>
        </w:tc>
        <w:tc>
          <w:tcPr>
            <w:tcW w:w="679" w:type="dxa"/>
          </w:tcPr>
          <w:p w:rsidR="00E21F6B" w:rsidRDefault="00E21F6B">
            <w:pPr>
              <w:pStyle w:val="ConsPlusNormal"/>
              <w:jc w:val="center"/>
            </w:pPr>
            <w:r>
              <w:t>80%</w:t>
            </w:r>
          </w:p>
        </w:tc>
        <w:tc>
          <w:tcPr>
            <w:tcW w:w="1054" w:type="dxa"/>
          </w:tcPr>
          <w:p w:rsidR="00E21F6B" w:rsidRDefault="00E21F6B">
            <w:pPr>
              <w:pStyle w:val="ConsPlusNormal"/>
              <w:jc w:val="center"/>
            </w:pPr>
            <w:r>
              <w:t>80%</w:t>
            </w:r>
          </w:p>
        </w:tc>
      </w:tr>
      <w:tr w:rsidR="00E21F6B">
        <w:tc>
          <w:tcPr>
            <w:tcW w:w="2268" w:type="dxa"/>
          </w:tcPr>
          <w:p w:rsidR="00E21F6B" w:rsidRDefault="00E21F6B">
            <w:pPr>
              <w:pStyle w:val="ConsPlusNormal"/>
            </w:pPr>
            <w:r>
              <w:t xml:space="preserve">Количество презентаций </w:t>
            </w:r>
            <w:r>
              <w:lastRenderedPageBreak/>
              <w:t>программы в государствах постоянного проживания соотечественников с использованием технических каналов связи, единиц</w:t>
            </w:r>
          </w:p>
        </w:tc>
        <w:tc>
          <w:tcPr>
            <w:tcW w:w="1204" w:type="dxa"/>
          </w:tcPr>
          <w:p w:rsidR="00E21F6B" w:rsidRDefault="00E21F6B">
            <w:pPr>
              <w:pStyle w:val="ConsPlusNormal"/>
              <w:jc w:val="center"/>
            </w:pPr>
            <w:r>
              <w:lastRenderedPageBreak/>
              <w:t>ед.</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2</w:t>
            </w:r>
          </w:p>
        </w:tc>
        <w:tc>
          <w:tcPr>
            <w:tcW w:w="679" w:type="dxa"/>
          </w:tcPr>
          <w:p w:rsidR="00E21F6B" w:rsidRDefault="00E21F6B">
            <w:pPr>
              <w:pStyle w:val="ConsPlusNormal"/>
              <w:jc w:val="center"/>
            </w:pPr>
            <w:r>
              <w:t>2</w:t>
            </w:r>
          </w:p>
        </w:tc>
        <w:tc>
          <w:tcPr>
            <w:tcW w:w="679" w:type="dxa"/>
          </w:tcPr>
          <w:p w:rsidR="00E21F6B" w:rsidRDefault="00E21F6B">
            <w:pPr>
              <w:pStyle w:val="ConsPlusNormal"/>
              <w:jc w:val="center"/>
            </w:pPr>
            <w:r>
              <w:t>2</w:t>
            </w:r>
          </w:p>
        </w:tc>
        <w:tc>
          <w:tcPr>
            <w:tcW w:w="679" w:type="dxa"/>
          </w:tcPr>
          <w:p w:rsidR="00E21F6B" w:rsidRDefault="00E21F6B">
            <w:pPr>
              <w:pStyle w:val="ConsPlusNormal"/>
              <w:jc w:val="center"/>
            </w:pPr>
            <w:r>
              <w:t>2</w:t>
            </w:r>
          </w:p>
        </w:tc>
        <w:tc>
          <w:tcPr>
            <w:tcW w:w="1054" w:type="dxa"/>
          </w:tcPr>
          <w:p w:rsidR="00E21F6B" w:rsidRDefault="00E21F6B">
            <w:pPr>
              <w:pStyle w:val="ConsPlusNormal"/>
              <w:jc w:val="center"/>
            </w:pPr>
            <w:r>
              <w:t>8</w:t>
            </w:r>
          </w:p>
        </w:tc>
      </w:tr>
      <w:tr w:rsidR="00E21F6B">
        <w:tc>
          <w:tcPr>
            <w:tcW w:w="2268" w:type="dxa"/>
          </w:tcPr>
          <w:p w:rsidR="00E21F6B" w:rsidRDefault="00E21F6B">
            <w:pPr>
              <w:pStyle w:val="ConsPlusNormal"/>
            </w:pPr>
            <w:r>
              <w:lastRenderedPageBreak/>
              <w:t>Доля участников Государственной программы и членов их семей, получивших помощь во временном жилищном обустройстве, от общего числа обратившихся в уполномоченный орган участников Государственной программы и членов их семей за указанной помощью</w:t>
            </w:r>
          </w:p>
        </w:tc>
        <w:tc>
          <w:tcPr>
            <w:tcW w:w="12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10%</w:t>
            </w:r>
          </w:p>
        </w:tc>
        <w:tc>
          <w:tcPr>
            <w:tcW w:w="679" w:type="dxa"/>
          </w:tcPr>
          <w:p w:rsidR="00E21F6B" w:rsidRDefault="00E21F6B">
            <w:pPr>
              <w:pStyle w:val="ConsPlusNormal"/>
              <w:jc w:val="center"/>
            </w:pPr>
            <w:r>
              <w:t>10%</w:t>
            </w:r>
          </w:p>
        </w:tc>
        <w:tc>
          <w:tcPr>
            <w:tcW w:w="679" w:type="dxa"/>
          </w:tcPr>
          <w:p w:rsidR="00E21F6B" w:rsidRDefault="00E21F6B">
            <w:pPr>
              <w:pStyle w:val="ConsPlusNormal"/>
              <w:jc w:val="center"/>
            </w:pPr>
            <w:r>
              <w:t>10%</w:t>
            </w:r>
          </w:p>
        </w:tc>
        <w:tc>
          <w:tcPr>
            <w:tcW w:w="679" w:type="dxa"/>
          </w:tcPr>
          <w:p w:rsidR="00E21F6B" w:rsidRDefault="00E21F6B">
            <w:pPr>
              <w:pStyle w:val="ConsPlusNormal"/>
              <w:jc w:val="center"/>
            </w:pPr>
            <w:r>
              <w:t>10%</w:t>
            </w:r>
          </w:p>
        </w:tc>
        <w:tc>
          <w:tcPr>
            <w:tcW w:w="1054" w:type="dxa"/>
          </w:tcPr>
          <w:p w:rsidR="00E21F6B" w:rsidRDefault="00E21F6B">
            <w:pPr>
              <w:pStyle w:val="ConsPlusNormal"/>
              <w:jc w:val="center"/>
            </w:pPr>
            <w:r>
              <w:t>10%</w:t>
            </w:r>
          </w:p>
        </w:tc>
      </w:tr>
      <w:tr w:rsidR="00E21F6B">
        <w:tc>
          <w:tcPr>
            <w:tcW w:w="2268" w:type="dxa"/>
          </w:tcPr>
          <w:p w:rsidR="00E21F6B" w:rsidRDefault="00E21F6B">
            <w:pPr>
              <w:pStyle w:val="ConsPlusNormal"/>
            </w:pPr>
            <w:r>
              <w:t>Доля участников Государственной программы и членов их семей, охваченных мероприятиями, направленными на социальную, культурную адаптацию и интеграцию в принимающее сообщество, от общего числа обратившихся в уполномоченный орган участников Государственной программы и членов их семей за данной поддержкой</w:t>
            </w:r>
          </w:p>
        </w:tc>
        <w:tc>
          <w:tcPr>
            <w:tcW w:w="12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70%</w:t>
            </w:r>
          </w:p>
        </w:tc>
        <w:tc>
          <w:tcPr>
            <w:tcW w:w="679" w:type="dxa"/>
          </w:tcPr>
          <w:p w:rsidR="00E21F6B" w:rsidRDefault="00E21F6B">
            <w:pPr>
              <w:pStyle w:val="ConsPlusNormal"/>
              <w:jc w:val="center"/>
            </w:pPr>
            <w:r>
              <w:t>70%</w:t>
            </w:r>
          </w:p>
        </w:tc>
        <w:tc>
          <w:tcPr>
            <w:tcW w:w="679" w:type="dxa"/>
          </w:tcPr>
          <w:p w:rsidR="00E21F6B" w:rsidRDefault="00E21F6B">
            <w:pPr>
              <w:pStyle w:val="ConsPlusNormal"/>
              <w:jc w:val="center"/>
            </w:pPr>
            <w:r>
              <w:t>70%</w:t>
            </w:r>
          </w:p>
        </w:tc>
        <w:tc>
          <w:tcPr>
            <w:tcW w:w="679" w:type="dxa"/>
          </w:tcPr>
          <w:p w:rsidR="00E21F6B" w:rsidRDefault="00E21F6B">
            <w:pPr>
              <w:pStyle w:val="ConsPlusNormal"/>
              <w:jc w:val="center"/>
            </w:pPr>
            <w:r>
              <w:t>70%</w:t>
            </w:r>
          </w:p>
        </w:tc>
        <w:tc>
          <w:tcPr>
            <w:tcW w:w="1054" w:type="dxa"/>
          </w:tcPr>
          <w:p w:rsidR="00E21F6B" w:rsidRDefault="00E21F6B">
            <w:pPr>
              <w:pStyle w:val="ConsPlusNormal"/>
              <w:jc w:val="center"/>
            </w:pPr>
            <w:r>
              <w:t>70%</w:t>
            </w:r>
          </w:p>
        </w:tc>
      </w:tr>
      <w:tr w:rsidR="00E21F6B">
        <w:tc>
          <w:tcPr>
            <w:tcW w:w="9054" w:type="dxa"/>
            <w:gridSpan w:val="10"/>
          </w:tcPr>
          <w:p w:rsidR="00E21F6B" w:rsidRDefault="00E21F6B">
            <w:pPr>
              <w:pStyle w:val="ConsPlusNormal"/>
              <w:jc w:val="both"/>
              <w:outlineLvl w:val="2"/>
            </w:pPr>
            <w:r>
              <w:t>Цель 2. Обеспечение социально-экономического развития Еврейской автономной области путем содействия добровольному переселению квалифицированных кадров из числа соотечественников, проживающих за рубежом или проживающих на законном основании на территории Российской Федерации</w:t>
            </w:r>
          </w:p>
        </w:tc>
      </w:tr>
      <w:tr w:rsidR="00E21F6B">
        <w:tc>
          <w:tcPr>
            <w:tcW w:w="2268" w:type="dxa"/>
          </w:tcPr>
          <w:p w:rsidR="00E21F6B" w:rsidRDefault="00E21F6B">
            <w:pPr>
              <w:pStyle w:val="ConsPlusNormal"/>
            </w:pPr>
            <w:r>
              <w:t xml:space="preserve">Доля участников Государственной </w:t>
            </w:r>
            <w:r>
              <w:lastRenderedPageBreak/>
              <w:t>программы и членов их семей, имеющих среднее профессиональное или высшее образование, от общего числа участников Государственной программы и членов их семей, прибывших в Еврейскую автономную область и поставленных на учет в УМВД России по Еврейской автономной области</w:t>
            </w:r>
          </w:p>
        </w:tc>
        <w:tc>
          <w:tcPr>
            <w:tcW w:w="1204" w:type="dxa"/>
          </w:tcPr>
          <w:p w:rsidR="00E21F6B" w:rsidRDefault="00E21F6B">
            <w:pPr>
              <w:pStyle w:val="ConsPlusNormal"/>
              <w:jc w:val="center"/>
            </w:pPr>
            <w:r>
              <w:lastRenderedPageBreak/>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40%</w:t>
            </w:r>
          </w:p>
        </w:tc>
        <w:tc>
          <w:tcPr>
            <w:tcW w:w="679" w:type="dxa"/>
          </w:tcPr>
          <w:p w:rsidR="00E21F6B" w:rsidRDefault="00E21F6B">
            <w:pPr>
              <w:pStyle w:val="ConsPlusNormal"/>
              <w:jc w:val="center"/>
            </w:pPr>
            <w:r>
              <w:t>40%</w:t>
            </w:r>
          </w:p>
        </w:tc>
        <w:tc>
          <w:tcPr>
            <w:tcW w:w="679" w:type="dxa"/>
          </w:tcPr>
          <w:p w:rsidR="00E21F6B" w:rsidRDefault="00E21F6B">
            <w:pPr>
              <w:pStyle w:val="ConsPlusNormal"/>
              <w:jc w:val="center"/>
            </w:pPr>
            <w:r>
              <w:t>40%</w:t>
            </w:r>
          </w:p>
        </w:tc>
        <w:tc>
          <w:tcPr>
            <w:tcW w:w="679" w:type="dxa"/>
          </w:tcPr>
          <w:p w:rsidR="00E21F6B" w:rsidRDefault="00E21F6B">
            <w:pPr>
              <w:pStyle w:val="ConsPlusNormal"/>
              <w:jc w:val="center"/>
            </w:pPr>
            <w:r>
              <w:t>40%</w:t>
            </w:r>
          </w:p>
        </w:tc>
        <w:tc>
          <w:tcPr>
            <w:tcW w:w="1054" w:type="dxa"/>
          </w:tcPr>
          <w:p w:rsidR="00E21F6B" w:rsidRDefault="00E21F6B">
            <w:pPr>
              <w:pStyle w:val="ConsPlusNormal"/>
              <w:jc w:val="center"/>
            </w:pPr>
            <w:r>
              <w:t>40%</w:t>
            </w:r>
          </w:p>
        </w:tc>
      </w:tr>
      <w:tr w:rsidR="00E21F6B">
        <w:tc>
          <w:tcPr>
            <w:tcW w:w="9054" w:type="dxa"/>
            <w:gridSpan w:val="10"/>
          </w:tcPr>
          <w:p w:rsidR="00E21F6B" w:rsidRDefault="00E21F6B">
            <w:pPr>
              <w:pStyle w:val="ConsPlusNormal"/>
              <w:outlineLvl w:val="2"/>
            </w:pPr>
            <w:r>
              <w:lastRenderedPageBreak/>
              <w:t>Задача 2. Сокращение дефицита квалифицированных кадров</w:t>
            </w:r>
          </w:p>
        </w:tc>
      </w:tr>
      <w:tr w:rsidR="00E21F6B">
        <w:tc>
          <w:tcPr>
            <w:tcW w:w="2268" w:type="dxa"/>
          </w:tcPr>
          <w:p w:rsidR="00E21F6B" w:rsidRDefault="00E21F6B">
            <w:pPr>
              <w:pStyle w:val="ConsPlusNormal"/>
            </w:pPr>
            <w:r>
              <w:t>Доля участников Государственной программы и членов их семей, прошедших профессиональное обучение, получивших дополнительное профессиональное образование в образовательных организациях на территории Еврейской автономной области, от общего числа обратившихся участников Государственной программы и членов их семей</w:t>
            </w:r>
          </w:p>
        </w:tc>
        <w:tc>
          <w:tcPr>
            <w:tcW w:w="12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04" w:type="dxa"/>
          </w:tcPr>
          <w:p w:rsidR="00E21F6B" w:rsidRDefault="00E21F6B">
            <w:pPr>
              <w:pStyle w:val="ConsPlusNormal"/>
              <w:jc w:val="center"/>
            </w:pPr>
            <w:r>
              <w:t>-</w:t>
            </w:r>
          </w:p>
        </w:tc>
        <w:tc>
          <w:tcPr>
            <w:tcW w:w="679" w:type="dxa"/>
          </w:tcPr>
          <w:p w:rsidR="00E21F6B" w:rsidRDefault="00E21F6B">
            <w:pPr>
              <w:pStyle w:val="ConsPlusNormal"/>
              <w:jc w:val="center"/>
            </w:pPr>
            <w:r>
              <w:t>100%</w:t>
            </w:r>
          </w:p>
        </w:tc>
        <w:tc>
          <w:tcPr>
            <w:tcW w:w="679" w:type="dxa"/>
          </w:tcPr>
          <w:p w:rsidR="00E21F6B" w:rsidRDefault="00E21F6B">
            <w:pPr>
              <w:pStyle w:val="ConsPlusNormal"/>
              <w:jc w:val="center"/>
            </w:pPr>
            <w:r>
              <w:t>100%</w:t>
            </w:r>
          </w:p>
        </w:tc>
        <w:tc>
          <w:tcPr>
            <w:tcW w:w="679" w:type="dxa"/>
          </w:tcPr>
          <w:p w:rsidR="00E21F6B" w:rsidRDefault="00E21F6B">
            <w:pPr>
              <w:pStyle w:val="ConsPlusNormal"/>
              <w:jc w:val="center"/>
            </w:pPr>
            <w:r>
              <w:t>100%</w:t>
            </w:r>
          </w:p>
        </w:tc>
        <w:tc>
          <w:tcPr>
            <w:tcW w:w="679" w:type="dxa"/>
          </w:tcPr>
          <w:p w:rsidR="00E21F6B" w:rsidRDefault="00E21F6B">
            <w:pPr>
              <w:pStyle w:val="ConsPlusNormal"/>
              <w:jc w:val="center"/>
            </w:pPr>
            <w:r>
              <w:t>100%</w:t>
            </w:r>
          </w:p>
        </w:tc>
        <w:tc>
          <w:tcPr>
            <w:tcW w:w="1054" w:type="dxa"/>
          </w:tcPr>
          <w:p w:rsidR="00E21F6B" w:rsidRDefault="00E21F6B">
            <w:pPr>
              <w:pStyle w:val="ConsPlusNormal"/>
              <w:jc w:val="center"/>
            </w:pPr>
            <w:r>
              <w:t>100%</w:t>
            </w:r>
          </w:p>
        </w:tc>
      </w:tr>
    </w:tbl>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1"/>
      </w:pPr>
      <w:r>
        <w:t>Приложение N 2</w:t>
      </w:r>
    </w:p>
    <w:p w:rsidR="00E21F6B" w:rsidRDefault="00E21F6B">
      <w:pPr>
        <w:pStyle w:val="ConsPlusNormal"/>
        <w:jc w:val="right"/>
      </w:pPr>
      <w:r>
        <w:t>к государственной программе Еврейской</w:t>
      </w:r>
    </w:p>
    <w:p w:rsidR="00E21F6B" w:rsidRDefault="00E21F6B">
      <w:pPr>
        <w:pStyle w:val="ConsPlusNormal"/>
        <w:jc w:val="right"/>
      </w:pPr>
      <w:r>
        <w:t>автономной области "Оказание содействия</w:t>
      </w:r>
    </w:p>
    <w:p w:rsidR="00E21F6B" w:rsidRDefault="00E21F6B">
      <w:pPr>
        <w:pStyle w:val="ConsPlusNormal"/>
        <w:jc w:val="right"/>
      </w:pPr>
      <w:r>
        <w:t xml:space="preserve">добровольному переселению в </w:t>
      </w:r>
      <w:proofErr w:type="gramStart"/>
      <w:r>
        <w:t>Еврейскую</w:t>
      </w:r>
      <w:proofErr w:type="gramEnd"/>
    </w:p>
    <w:p w:rsidR="00E21F6B" w:rsidRDefault="00E21F6B">
      <w:pPr>
        <w:pStyle w:val="ConsPlusNormal"/>
        <w:jc w:val="right"/>
      </w:pPr>
      <w:r>
        <w:t>автономную область соотечественников,</w:t>
      </w:r>
    </w:p>
    <w:p w:rsidR="00E21F6B" w:rsidRDefault="00E21F6B">
      <w:pPr>
        <w:pStyle w:val="ConsPlusNormal"/>
        <w:jc w:val="right"/>
      </w:pPr>
      <w:proofErr w:type="gramStart"/>
      <w:r>
        <w:t>проживающих</w:t>
      </w:r>
      <w:proofErr w:type="gramEnd"/>
      <w:r>
        <w:t xml:space="preserve"> за рубежом, на 2019 - 2022 годы"</w:t>
      </w:r>
    </w:p>
    <w:p w:rsidR="00E21F6B" w:rsidRDefault="00E21F6B">
      <w:pPr>
        <w:pStyle w:val="ConsPlusNormal"/>
        <w:jc w:val="both"/>
      </w:pPr>
    </w:p>
    <w:p w:rsidR="00E21F6B" w:rsidRDefault="00E21F6B">
      <w:pPr>
        <w:pStyle w:val="ConsPlusTitle"/>
        <w:jc w:val="center"/>
      </w:pPr>
      <w:bookmarkStart w:id="3" w:name="P677"/>
      <w:bookmarkEnd w:id="3"/>
      <w:r>
        <w:t>ПЕРЕЧЕНЬ</w:t>
      </w:r>
    </w:p>
    <w:p w:rsidR="00E21F6B" w:rsidRDefault="00E21F6B">
      <w:pPr>
        <w:pStyle w:val="ConsPlusTitle"/>
        <w:jc w:val="center"/>
      </w:pPr>
      <w:r>
        <w:t>ОСНОВНЫХ МЕРОПРИЯТИЙ ГОСУДАРСТВЕННОЙ ПРОГРАММЫ ЕВРЕЙСКОЙ</w:t>
      </w:r>
    </w:p>
    <w:p w:rsidR="00E21F6B" w:rsidRDefault="00E21F6B">
      <w:pPr>
        <w:pStyle w:val="ConsPlusTitle"/>
        <w:jc w:val="center"/>
      </w:pPr>
      <w:r>
        <w:lastRenderedPageBreak/>
        <w:t xml:space="preserve">АВТОНОМНОЙ ОБЛАСТИ "ОКАЗАНИЕ СОДЕЙСТВИЯ </w:t>
      </w:r>
      <w:proofErr w:type="gramStart"/>
      <w:r>
        <w:t>ДОБРОВОЛЬНОМУ</w:t>
      </w:r>
      <w:proofErr w:type="gramEnd"/>
    </w:p>
    <w:p w:rsidR="00E21F6B" w:rsidRDefault="00E21F6B">
      <w:pPr>
        <w:pStyle w:val="ConsPlusTitle"/>
        <w:jc w:val="center"/>
      </w:pPr>
      <w:r>
        <w:t>ПЕРЕСЕЛЕНИЮ В ЕВРЕЙСКУЮ АВТОНОМНУЮ ОБЛАСТЬ</w:t>
      </w:r>
    </w:p>
    <w:p w:rsidR="00E21F6B" w:rsidRDefault="00E21F6B">
      <w:pPr>
        <w:pStyle w:val="ConsPlusTitle"/>
        <w:jc w:val="center"/>
      </w:pPr>
      <w:r>
        <w:t>СООТЕЧЕСТВЕННИКОВ, ПРОЖИВАЮЩИХ ЗА РУБЕЖОМ,</w:t>
      </w:r>
    </w:p>
    <w:p w:rsidR="00E21F6B" w:rsidRDefault="00E21F6B">
      <w:pPr>
        <w:pStyle w:val="ConsPlusTitle"/>
        <w:jc w:val="center"/>
      </w:pPr>
      <w:r>
        <w:t>НА 2019 - 2022 ГОДЫ"</w:t>
      </w:r>
    </w:p>
    <w:p w:rsidR="00E21F6B" w:rsidRDefault="00E21F6B">
      <w:pPr>
        <w:pStyle w:val="ConsPlusNormal"/>
        <w:jc w:val="both"/>
      </w:pPr>
    </w:p>
    <w:p w:rsidR="00E21F6B" w:rsidRDefault="00E21F6B">
      <w:pPr>
        <w:sectPr w:rsidR="00E21F6B" w:rsidSect="00EC14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1954"/>
        <w:gridCol w:w="850"/>
        <w:gridCol w:w="850"/>
        <w:gridCol w:w="2704"/>
        <w:gridCol w:w="2284"/>
      </w:tblGrid>
      <w:tr w:rsidR="00E21F6B">
        <w:tc>
          <w:tcPr>
            <w:tcW w:w="4354" w:type="dxa"/>
            <w:vMerge w:val="restart"/>
          </w:tcPr>
          <w:p w:rsidR="00E21F6B" w:rsidRDefault="00E21F6B">
            <w:pPr>
              <w:pStyle w:val="ConsPlusNormal"/>
              <w:jc w:val="center"/>
            </w:pPr>
            <w:r>
              <w:lastRenderedPageBreak/>
              <w:t>Мероприятие</w:t>
            </w:r>
          </w:p>
        </w:tc>
        <w:tc>
          <w:tcPr>
            <w:tcW w:w="1954" w:type="dxa"/>
            <w:vMerge w:val="restart"/>
          </w:tcPr>
          <w:p w:rsidR="00E21F6B" w:rsidRDefault="00E21F6B">
            <w:pPr>
              <w:pStyle w:val="ConsPlusNormal"/>
              <w:jc w:val="center"/>
            </w:pPr>
            <w:r>
              <w:t>Ответственные исполнители</w:t>
            </w:r>
          </w:p>
        </w:tc>
        <w:tc>
          <w:tcPr>
            <w:tcW w:w="1700" w:type="dxa"/>
            <w:gridSpan w:val="2"/>
          </w:tcPr>
          <w:p w:rsidR="00E21F6B" w:rsidRDefault="00E21F6B">
            <w:pPr>
              <w:pStyle w:val="ConsPlusNormal"/>
              <w:jc w:val="center"/>
            </w:pPr>
            <w:r>
              <w:t>Срок</w:t>
            </w:r>
          </w:p>
        </w:tc>
        <w:tc>
          <w:tcPr>
            <w:tcW w:w="2704" w:type="dxa"/>
            <w:vMerge w:val="restart"/>
          </w:tcPr>
          <w:p w:rsidR="00E21F6B" w:rsidRDefault="00E21F6B">
            <w:pPr>
              <w:pStyle w:val="ConsPlusNormal"/>
              <w:jc w:val="center"/>
            </w:pPr>
            <w:r>
              <w:t>Ожидаемый непосредственный результат от мероприятия</w:t>
            </w:r>
          </w:p>
        </w:tc>
        <w:tc>
          <w:tcPr>
            <w:tcW w:w="2284" w:type="dxa"/>
            <w:vMerge w:val="restart"/>
          </w:tcPr>
          <w:p w:rsidR="00E21F6B" w:rsidRDefault="00E21F6B">
            <w:pPr>
              <w:pStyle w:val="ConsPlusNormal"/>
              <w:jc w:val="center"/>
            </w:pPr>
            <w:r>
              <w:t>Риск</w:t>
            </w:r>
          </w:p>
          <w:p w:rsidR="00E21F6B" w:rsidRDefault="00E21F6B">
            <w:pPr>
              <w:pStyle w:val="ConsPlusNormal"/>
              <w:jc w:val="center"/>
            </w:pPr>
            <w:r>
              <w:t>неисполнения</w:t>
            </w:r>
          </w:p>
        </w:tc>
      </w:tr>
      <w:tr w:rsidR="00E21F6B">
        <w:tc>
          <w:tcPr>
            <w:tcW w:w="4354" w:type="dxa"/>
            <w:vMerge/>
          </w:tcPr>
          <w:p w:rsidR="00E21F6B" w:rsidRDefault="00E21F6B"/>
        </w:tc>
        <w:tc>
          <w:tcPr>
            <w:tcW w:w="1954" w:type="dxa"/>
            <w:vMerge/>
          </w:tcPr>
          <w:p w:rsidR="00E21F6B" w:rsidRDefault="00E21F6B"/>
        </w:tc>
        <w:tc>
          <w:tcPr>
            <w:tcW w:w="850" w:type="dxa"/>
          </w:tcPr>
          <w:p w:rsidR="00E21F6B" w:rsidRDefault="00E21F6B">
            <w:pPr>
              <w:pStyle w:val="ConsPlusNormal"/>
              <w:jc w:val="center"/>
            </w:pPr>
            <w:r>
              <w:t>начала реализации</w:t>
            </w:r>
          </w:p>
        </w:tc>
        <w:tc>
          <w:tcPr>
            <w:tcW w:w="850" w:type="dxa"/>
          </w:tcPr>
          <w:p w:rsidR="00E21F6B" w:rsidRDefault="00E21F6B">
            <w:pPr>
              <w:pStyle w:val="ConsPlusNormal"/>
              <w:jc w:val="center"/>
            </w:pPr>
            <w:r>
              <w:t>окончания реализации</w:t>
            </w:r>
          </w:p>
        </w:tc>
        <w:tc>
          <w:tcPr>
            <w:tcW w:w="2704" w:type="dxa"/>
            <w:vMerge/>
          </w:tcPr>
          <w:p w:rsidR="00E21F6B" w:rsidRDefault="00E21F6B"/>
        </w:tc>
        <w:tc>
          <w:tcPr>
            <w:tcW w:w="2284" w:type="dxa"/>
            <w:vMerge/>
          </w:tcPr>
          <w:p w:rsidR="00E21F6B" w:rsidRDefault="00E21F6B"/>
        </w:tc>
      </w:tr>
      <w:tr w:rsidR="00E21F6B">
        <w:tc>
          <w:tcPr>
            <w:tcW w:w="4354" w:type="dxa"/>
          </w:tcPr>
          <w:p w:rsidR="00E21F6B" w:rsidRDefault="00E21F6B">
            <w:pPr>
              <w:pStyle w:val="ConsPlusNormal"/>
              <w:jc w:val="center"/>
            </w:pPr>
            <w:r>
              <w:t>1</w:t>
            </w:r>
          </w:p>
        </w:tc>
        <w:tc>
          <w:tcPr>
            <w:tcW w:w="1954" w:type="dxa"/>
          </w:tcPr>
          <w:p w:rsidR="00E21F6B" w:rsidRDefault="00E21F6B">
            <w:pPr>
              <w:pStyle w:val="ConsPlusNormal"/>
              <w:jc w:val="center"/>
            </w:pPr>
            <w:r>
              <w:t>2</w:t>
            </w:r>
          </w:p>
        </w:tc>
        <w:tc>
          <w:tcPr>
            <w:tcW w:w="850" w:type="dxa"/>
          </w:tcPr>
          <w:p w:rsidR="00E21F6B" w:rsidRDefault="00E21F6B">
            <w:pPr>
              <w:pStyle w:val="ConsPlusNormal"/>
              <w:jc w:val="center"/>
            </w:pPr>
            <w:r>
              <w:t>3</w:t>
            </w:r>
          </w:p>
        </w:tc>
        <w:tc>
          <w:tcPr>
            <w:tcW w:w="850" w:type="dxa"/>
          </w:tcPr>
          <w:p w:rsidR="00E21F6B" w:rsidRDefault="00E21F6B">
            <w:pPr>
              <w:pStyle w:val="ConsPlusNormal"/>
              <w:jc w:val="center"/>
            </w:pPr>
            <w:r>
              <w:t>4</w:t>
            </w:r>
          </w:p>
        </w:tc>
        <w:tc>
          <w:tcPr>
            <w:tcW w:w="2704" w:type="dxa"/>
          </w:tcPr>
          <w:p w:rsidR="00E21F6B" w:rsidRDefault="00E21F6B">
            <w:pPr>
              <w:pStyle w:val="ConsPlusNormal"/>
              <w:jc w:val="center"/>
            </w:pPr>
            <w:r>
              <w:t>5</w:t>
            </w:r>
          </w:p>
        </w:tc>
        <w:tc>
          <w:tcPr>
            <w:tcW w:w="2284" w:type="dxa"/>
          </w:tcPr>
          <w:p w:rsidR="00E21F6B" w:rsidRDefault="00E21F6B">
            <w:pPr>
              <w:pStyle w:val="ConsPlusNormal"/>
              <w:jc w:val="center"/>
            </w:pPr>
            <w:r>
              <w:t>6</w:t>
            </w:r>
          </w:p>
        </w:tc>
      </w:tr>
      <w:tr w:rsidR="00E21F6B">
        <w:tc>
          <w:tcPr>
            <w:tcW w:w="4354" w:type="dxa"/>
          </w:tcPr>
          <w:p w:rsidR="00E21F6B" w:rsidRDefault="00E21F6B">
            <w:pPr>
              <w:pStyle w:val="ConsPlusNormal"/>
            </w:pPr>
            <w:r>
              <w:t>1. Принятие нормативных правовых актов Еврейской автономной области (далее - область), необходимых для реализации Государственной программы Еврейской автономной области "Оказание содействия добровольному переселению в Еврейскую автономную область соотечественников, проживающих за рубежом, на 2019 - 2022 годы" (далее - программа)</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правовой и социальной защищенности соотечественников в период адаптации на территории области</w:t>
            </w:r>
          </w:p>
        </w:tc>
        <w:tc>
          <w:tcPr>
            <w:tcW w:w="2284" w:type="dxa"/>
          </w:tcPr>
          <w:p w:rsidR="00E21F6B" w:rsidRDefault="00E21F6B">
            <w:pPr>
              <w:pStyle w:val="ConsPlusNormal"/>
            </w:pPr>
            <w:r>
              <w:t>Отсутствие правовой регламентации приема участников Государственной программы</w:t>
            </w:r>
          </w:p>
        </w:tc>
      </w:tr>
      <w:tr w:rsidR="00E21F6B">
        <w:tc>
          <w:tcPr>
            <w:tcW w:w="4354" w:type="dxa"/>
          </w:tcPr>
          <w:p w:rsidR="00E21F6B" w:rsidRDefault="00E21F6B">
            <w:pPr>
              <w:pStyle w:val="ConsPlusNormal"/>
            </w:pPr>
            <w:r>
              <w:t>2. Проведение презентаций программы в странах проживания соотечественников - потенциальных участников Государственной программы</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vMerge w:val="restart"/>
          </w:tcPr>
          <w:p w:rsidR="00E21F6B" w:rsidRDefault="00E21F6B">
            <w:pPr>
              <w:pStyle w:val="ConsPlusNormal"/>
            </w:pPr>
            <w:r>
              <w:t xml:space="preserve">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программы в области. Формирование </w:t>
            </w:r>
            <w:r>
              <w:lastRenderedPageBreak/>
              <w:t>положительного имиджа области за рубежом</w:t>
            </w:r>
          </w:p>
        </w:tc>
        <w:tc>
          <w:tcPr>
            <w:tcW w:w="2284" w:type="dxa"/>
            <w:vMerge w:val="restart"/>
          </w:tcPr>
          <w:p w:rsidR="00E21F6B" w:rsidRDefault="00E21F6B">
            <w:pPr>
              <w:pStyle w:val="ConsPlusNormal"/>
            </w:pPr>
            <w:r>
              <w:lastRenderedPageBreak/>
              <w:t>Низкая информированность о территории вселения в странах проживания соотечественников - потенциальных участников Государственной программы приведет к невыполнению основного показателя</w:t>
            </w:r>
          </w:p>
        </w:tc>
      </w:tr>
      <w:tr w:rsidR="00E21F6B">
        <w:tc>
          <w:tcPr>
            <w:tcW w:w="4354" w:type="dxa"/>
          </w:tcPr>
          <w:p w:rsidR="00E21F6B" w:rsidRDefault="00E21F6B">
            <w:pPr>
              <w:pStyle w:val="ConsPlusNormal"/>
            </w:pPr>
            <w:r>
              <w:t>3. Информационное обеспечение реализации программы</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w:t>
            </w:r>
          </w:p>
        </w:tc>
        <w:tc>
          <w:tcPr>
            <w:tcW w:w="2704" w:type="dxa"/>
            <w:vMerge/>
          </w:tcPr>
          <w:p w:rsidR="00E21F6B" w:rsidRDefault="00E21F6B"/>
        </w:tc>
        <w:tc>
          <w:tcPr>
            <w:tcW w:w="2284" w:type="dxa"/>
            <w:vMerge/>
          </w:tcPr>
          <w:p w:rsidR="00E21F6B" w:rsidRDefault="00E21F6B"/>
        </w:tc>
      </w:tr>
      <w:tr w:rsidR="00E21F6B">
        <w:tc>
          <w:tcPr>
            <w:tcW w:w="4354" w:type="dxa"/>
          </w:tcPr>
          <w:p w:rsidR="00E21F6B" w:rsidRDefault="00E21F6B">
            <w:pPr>
              <w:pStyle w:val="ConsPlusNormal"/>
            </w:pPr>
            <w:r>
              <w:lastRenderedPageBreak/>
              <w:t>4. Размещение и мониторинг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трудовыми ресурсами отдельных территорий,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Повышение информированности соотечественников, оперативное обновление и актуализация информации</w:t>
            </w:r>
          </w:p>
        </w:tc>
        <w:tc>
          <w:tcPr>
            <w:tcW w:w="2284" w:type="dxa"/>
          </w:tcPr>
          <w:p w:rsidR="00E21F6B" w:rsidRDefault="00E21F6B">
            <w:pPr>
              <w:pStyle w:val="ConsPlusNormal"/>
            </w:pPr>
            <w:r>
              <w:t>Низкая информированность, повышение уровня безработицы на территории вселения</w:t>
            </w:r>
          </w:p>
        </w:tc>
      </w:tr>
      <w:tr w:rsidR="00E21F6B">
        <w:tc>
          <w:tcPr>
            <w:tcW w:w="4354" w:type="dxa"/>
          </w:tcPr>
          <w:p w:rsidR="00E21F6B" w:rsidRDefault="00E21F6B">
            <w:pPr>
              <w:pStyle w:val="ConsPlusNormal"/>
            </w:pPr>
            <w:r>
              <w:t>5. Социальное обеспечение участников Государственной программы и членов их семей и оказание им медицинской помощи до получения разрешения на временное проживание или до оформления гражданства Российской Федерации</w:t>
            </w:r>
          </w:p>
        </w:tc>
        <w:tc>
          <w:tcPr>
            <w:tcW w:w="1954" w:type="dxa"/>
          </w:tcPr>
          <w:p w:rsidR="00E21F6B" w:rsidRDefault="00E21F6B">
            <w:pPr>
              <w:pStyle w:val="ConsPlusNormal"/>
            </w:pPr>
            <w:r>
              <w:t>Управление здравоохранения правительства Еврейской автономной области, комитет социальной защиты населения правительства Еврейской автономной области,</w:t>
            </w:r>
          </w:p>
          <w:p w:rsidR="00E21F6B" w:rsidRDefault="00E21F6B">
            <w:pPr>
              <w:pStyle w:val="ConsPlusNormal"/>
            </w:pPr>
            <w:r>
              <w:t>территориальный фонд обязательного медицинского страхования (по согласованию)</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участников Государственной программы и членов их семей равными с жителями области правами на получение государственных и муниципальных услуг в области социального и медицинского обеспечения</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lastRenderedPageBreak/>
              <w:t>6. Содействие трудоустройству и занятости</w:t>
            </w:r>
          </w:p>
        </w:tc>
        <w:tc>
          <w:tcPr>
            <w:tcW w:w="1954" w:type="dxa"/>
          </w:tcPr>
          <w:p w:rsidR="00E21F6B" w:rsidRDefault="00E21F6B">
            <w:pPr>
              <w:pStyle w:val="ConsPlusNormal"/>
            </w:pPr>
            <w:r>
              <w:t>Управление трудовой занятости населения правительства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участников Государственной программы и членов их семей равными с жителями области правами в области занятости населения</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7. Содействие участникам Государственной программы и членам их семей в получении дополнительного профессионального образования</w:t>
            </w:r>
          </w:p>
        </w:tc>
        <w:tc>
          <w:tcPr>
            <w:tcW w:w="1954" w:type="dxa"/>
          </w:tcPr>
          <w:p w:rsidR="00E21F6B" w:rsidRDefault="00E21F6B">
            <w:pPr>
              <w:pStyle w:val="ConsPlusNormal"/>
            </w:pPr>
            <w:r>
              <w:t>Комитет образования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участников Государственной программы и членов их семей равными с жителями области правами на получение государственных и муниципальных услуг в сфере образования</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8. Содействие в жилищном обустройстве участникам Государственной программы и членам их семей, в том числе выделение переселенцам жилых помещений для временного размещения</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социальной защищенности соотечественников в период адаптации на территории области</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9. Обеспечение детей участников Государственной программы местами в дошкольных образовательных организациях и общеобразовательных организациях</w:t>
            </w:r>
          </w:p>
        </w:tc>
        <w:tc>
          <w:tcPr>
            <w:tcW w:w="1954" w:type="dxa"/>
          </w:tcPr>
          <w:p w:rsidR="00E21F6B" w:rsidRDefault="00E21F6B">
            <w:pPr>
              <w:pStyle w:val="ConsPlusNormal"/>
            </w:pPr>
            <w:r>
              <w:t xml:space="preserve">Мэрия города Биробиджана, администрации муниципальных районов, комитет образования Еврейской автономной </w:t>
            </w:r>
            <w:r>
              <w:lastRenderedPageBreak/>
              <w:t>области</w:t>
            </w:r>
          </w:p>
        </w:tc>
        <w:tc>
          <w:tcPr>
            <w:tcW w:w="850" w:type="dxa"/>
          </w:tcPr>
          <w:p w:rsidR="00E21F6B" w:rsidRDefault="00E21F6B">
            <w:pPr>
              <w:pStyle w:val="ConsPlusNormal"/>
              <w:jc w:val="center"/>
            </w:pPr>
            <w:r>
              <w:lastRenderedPageBreak/>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 xml:space="preserve">Обеспечение участников Государственной программы и членов их семей равными с жителями области правами на получение общего образования в дошкольных </w:t>
            </w:r>
            <w:r>
              <w:lastRenderedPageBreak/>
              <w:t>образовательных организациях и общеобразовательных организациях</w:t>
            </w:r>
          </w:p>
        </w:tc>
        <w:tc>
          <w:tcPr>
            <w:tcW w:w="2284" w:type="dxa"/>
          </w:tcPr>
          <w:p w:rsidR="00E21F6B" w:rsidRDefault="00E21F6B">
            <w:pPr>
              <w:pStyle w:val="ConsPlusNormal"/>
            </w:pPr>
            <w:r>
              <w:lastRenderedPageBreak/>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lastRenderedPageBreak/>
              <w:t>10. Предоставление информационных, консультационных, юридических и других услуг участникам Государственной программы и членам их семей</w:t>
            </w:r>
          </w:p>
        </w:tc>
        <w:tc>
          <w:tcPr>
            <w:tcW w:w="1954" w:type="dxa"/>
          </w:tcPr>
          <w:p w:rsidR="00E21F6B" w:rsidRDefault="00E21F6B">
            <w:pPr>
              <w:pStyle w:val="ConsPlusNormal"/>
            </w:pPr>
            <w:r>
              <w:t>Управление по внутренней политике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Повышение информированности участников Государственной программы и членов их семей</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11. Содействие приобретению участниками Государственной программы земельных участков и жилья для постоянного проживания</w:t>
            </w:r>
          </w:p>
        </w:tc>
        <w:tc>
          <w:tcPr>
            <w:tcW w:w="1954" w:type="dxa"/>
          </w:tcPr>
          <w:p w:rsidR="00E21F6B" w:rsidRDefault="00E21F6B">
            <w:pPr>
              <w:pStyle w:val="ConsPlusNormal"/>
            </w:pPr>
            <w:r>
              <w:t>Мэрия города Биробиджана, администрации муниципальных районов</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Повышение уровня адаптации участников Государственной программы</w:t>
            </w:r>
          </w:p>
        </w:tc>
        <w:tc>
          <w:tcPr>
            <w:tcW w:w="2284" w:type="dxa"/>
          </w:tcPr>
          <w:p w:rsidR="00E21F6B" w:rsidRDefault="00E21F6B">
            <w:pPr>
              <w:pStyle w:val="ConsPlusNormal"/>
            </w:pPr>
            <w:r>
              <w:t>Отсутствие денежных средств у участников Государственной программы</w:t>
            </w:r>
          </w:p>
        </w:tc>
      </w:tr>
      <w:tr w:rsidR="00E21F6B">
        <w:tc>
          <w:tcPr>
            <w:tcW w:w="4354" w:type="dxa"/>
          </w:tcPr>
          <w:p w:rsidR="00E21F6B" w:rsidRDefault="00E21F6B">
            <w:pPr>
              <w:pStyle w:val="ConsPlusNormal"/>
            </w:pPr>
            <w:r>
              <w:t>12. Оказание мер социальной поддержки в период адаптации в рамках законодательства области таким категориям участников Государственной программы и членов их семей, как: ветераны, инвалиды, многодетные семьи, семьи, имеющие приемных детей, молодые специалисты и др.</w:t>
            </w:r>
          </w:p>
        </w:tc>
        <w:tc>
          <w:tcPr>
            <w:tcW w:w="1954" w:type="dxa"/>
          </w:tcPr>
          <w:p w:rsidR="00E21F6B" w:rsidRDefault="00E21F6B">
            <w:pPr>
              <w:pStyle w:val="ConsPlusNormal"/>
            </w:pPr>
            <w:r>
              <w:t>Комитет социальной защиты населения правительства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участников Государственной программы и членов их семей равными с жителями области правами на получение государственных и муниципальных услуг в сфере социального обеспечения</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 xml:space="preserve">13. Оказание содействия в организации профессионального обучения участников Государственной программы и членов их семей (профессиональное обучение участников Государственной программы по </w:t>
            </w:r>
            <w:r>
              <w:lastRenderedPageBreak/>
              <w:t>программам переподготовки и программам повышения квалификации рабочих и служащих с целью их трудоустройства)</w:t>
            </w:r>
          </w:p>
        </w:tc>
        <w:tc>
          <w:tcPr>
            <w:tcW w:w="1954" w:type="dxa"/>
          </w:tcPr>
          <w:p w:rsidR="00E21F6B" w:rsidRDefault="00E21F6B">
            <w:pPr>
              <w:pStyle w:val="ConsPlusNormal"/>
            </w:pPr>
            <w:r>
              <w:lastRenderedPageBreak/>
              <w:t xml:space="preserve">Управление по внутренней политике области, комитет образования </w:t>
            </w:r>
            <w:r>
              <w:lastRenderedPageBreak/>
              <w:t>Еврейской автономной области</w:t>
            </w:r>
          </w:p>
        </w:tc>
        <w:tc>
          <w:tcPr>
            <w:tcW w:w="850" w:type="dxa"/>
          </w:tcPr>
          <w:p w:rsidR="00E21F6B" w:rsidRDefault="00E21F6B">
            <w:pPr>
              <w:pStyle w:val="ConsPlusNormal"/>
              <w:jc w:val="center"/>
            </w:pPr>
            <w:r>
              <w:lastRenderedPageBreak/>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 xml:space="preserve">Обеспечение участников Государственной программы и членов их семей равными с жителями области </w:t>
            </w:r>
            <w:r>
              <w:lastRenderedPageBreak/>
              <w:t xml:space="preserve">правами на получение государственных и муниципальных услуг в сфере профессионального </w:t>
            </w:r>
            <w:proofErr w:type="gramStart"/>
            <w:r>
              <w:t>обучения по программам</w:t>
            </w:r>
            <w:proofErr w:type="gramEnd"/>
            <w:r>
              <w:t xml:space="preserve"> переподготовки и программам повышения квалификации рабочих и служащих с целью их трудоустройства</w:t>
            </w:r>
          </w:p>
        </w:tc>
        <w:tc>
          <w:tcPr>
            <w:tcW w:w="2284" w:type="dxa"/>
          </w:tcPr>
          <w:p w:rsidR="00E21F6B" w:rsidRDefault="00E21F6B">
            <w:pPr>
              <w:pStyle w:val="ConsPlusNormal"/>
            </w:pPr>
            <w:r>
              <w:lastRenderedPageBreak/>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lastRenderedPageBreak/>
              <w:t xml:space="preserve">14. Содействие </w:t>
            </w:r>
            <w:proofErr w:type="spellStart"/>
            <w:r>
              <w:t>самозанятости</w:t>
            </w:r>
            <w:proofErr w:type="spellEnd"/>
            <w:r>
              <w:t xml:space="preserve"> участников Государственной программы</w:t>
            </w:r>
          </w:p>
        </w:tc>
        <w:tc>
          <w:tcPr>
            <w:tcW w:w="1954" w:type="dxa"/>
          </w:tcPr>
          <w:p w:rsidR="00E21F6B" w:rsidRDefault="00E21F6B">
            <w:pPr>
              <w:pStyle w:val="ConsPlusNormal"/>
            </w:pPr>
            <w:r>
              <w:t>Мэрия города Биробиджана, администрации муниципальных районов</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Повышение уровня адаптации участников Государственной программы</w:t>
            </w:r>
          </w:p>
        </w:tc>
        <w:tc>
          <w:tcPr>
            <w:tcW w:w="2284" w:type="dxa"/>
          </w:tcPr>
          <w:p w:rsidR="00E21F6B" w:rsidRDefault="00E21F6B">
            <w:pPr>
              <w:pStyle w:val="ConsPlusNormal"/>
            </w:pPr>
            <w:r>
              <w:t>Низкий уровень адаптации соотечественников на территории вселения</w:t>
            </w:r>
          </w:p>
        </w:tc>
      </w:tr>
      <w:tr w:rsidR="00E21F6B">
        <w:tc>
          <w:tcPr>
            <w:tcW w:w="4354" w:type="dxa"/>
          </w:tcPr>
          <w:p w:rsidR="00E21F6B" w:rsidRDefault="00E21F6B">
            <w:pPr>
              <w:pStyle w:val="ConsPlusNormal"/>
            </w:pPr>
            <w:r>
              <w:t>15.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1954" w:type="dxa"/>
          </w:tcPr>
          <w:p w:rsidR="00E21F6B" w:rsidRDefault="00E21F6B">
            <w:pPr>
              <w:pStyle w:val="ConsPlusNormal"/>
            </w:pPr>
            <w:r>
              <w:t>Мэрия города Биробиджана, администрации муниципальных районов, управление экономики правительства области, управление сельского хозяйства правительства Еврейской автономной области</w:t>
            </w:r>
          </w:p>
        </w:tc>
        <w:tc>
          <w:tcPr>
            <w:tcW w:w="850" w:type="dxa"/>
          </w:tcPr>
          <w:p w:rsidR="00E21F6B" w:rsidRDefault="00E21F6B">
            <w:pPr>
              <w:pStyle w:val="ConsPlusNormal"/>
              <w:jc w:val="center"/>
            </w:pPr>
            <w:r>
              <w:t>2019 г.</w:t>
            </w:r>
          </w:p>
        </w:tc>
        <w:tc>
          <w:tcPr>
            <w:tcW w:w="850" w:type="dxa"/>
          </w:tcPr>
          <w:p w:rsidR="00E21F6B" w:rsidRDefault="00E21F6B">
            <w:pPr>
              <w:pStyle w:val="ConsPlusNormal"/>
              <w:jc w:val="center"/>
            </w:pPr>
            <w:r>
              <w:t>2022 г.</w:t>
            </w:r>
          </w:p>
        </w:tc>
        <w:tc>
          <w:tcPr>
            <w:tcW w:w="2704" w:type="dxa"/>
          </w:tcPr>
          <w:p w:rsidR="00E21F6B" w:rsidRDefault="00E21F6B">
            <w:pPr>
              <w:pStyle w:val="ConsPlusNormal"/>
            </w:pPr>
            <w:r>
              <w:t>Обеспечение участников Государственной программы и членов их семей равными с жителями области правами на получение государственных и муниципальных услуг в области предпринимательства и создания крестьянских (фермерских) хозяйств</w:t>
            </w:r>
          </w:p>
        </w:tc>
        <w:tc>
          <w:tcPr>
            <w:tcW w:w="2284" w:type="dxa"/>
          </w:tcPr>
          <w:p w:rsidR="00E21F6B" w:rsidRDefault="00E21F6B">
            <w:pPr>
              <w:pStyle w:val="ConsPlusNormal"/>
            </w:pPr>
            <w:r>
              <w:t>Низкий уровень адаптации соотечественников на территории вселения</w:t>
            </w:r>
          </w:p>
        </w:tc>
      </w:tr>
    </w:tbl>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1"/>
      </w:pPr>
      <w:r>
        <w:t>Приложение N 3</w:t>
      </w:r>
    </w:p>
    <w:p w:rsidR="00E21F6B" w:rsidRDefault="00E21F6B">
      <w:pPr>
        <w:pStyle w:val="ConsPlusNormal"/>
        <w:jc w:val="right"/>
      </w:pPr>
      <w:r>
        <w:t>к государственной программе Еврейской</w:t>
      </w:r>
    </w:p>
    <w:p w:rsidR="00E21F6B" w:rsidRDefault="00E21F6B">
      <w:pPr>
        <w:pStyle w:val="ConsPlusNormal"/>
        <w:jc w:val="right"/>
      </w:pPr>
      <w:r>
        <w:t>автономной области "Оказание содействия</w:t>
      </w:r>
    </w:p>
    <w:p w:rsidR="00E21F6B" w:rsidRDefault="00E21F6B">
      <w:pPr>
        <w:pStyle w:val="ConsPlusNormal"/>
        <w:jc w:val="right"/>
      </w:pPr>
      <w:r>
        <w:t xml:space="preserve">добровольному переселению в </w:t>
      </w:r>
      <w:proofErr w:type="gramStart"/>
      <w:r>
        <w:t>Еврейскую</w:t>
      </w:r>
      <w:proofErr w:type="gramEnd"/>
    </w:p>
    <w:p w:rsidR="00E21F6B" w:rsidRDefault="00E21F6B">
      <w:pPr>
        <w:pStyle w:val="ConsPlusNormal"/>
        <w:jc w:val="right"/>
      </w:pPr>
      <w:r>
        <w:t>автономную область соотечественников,</w:t>
      </w:r>
    </w:p>
    <w:p w:rsidR="00E21F6B" w:rsidRDefault="00E21F6B">
      <w:pPr>
        <w:pStyle w:val="ConsPlusNormal"/>
        <w:jc w:val="right"/>
      </w:pPr>
      <w:proofErr w:type="gramStart"/>
      <w:r>
        <w:t>проживающих</w:t>
      </w:r>
      <w:proofErr w:type="gramEnd"/>
      <w:r>
        <w:t xml:space="preserve"> за рубежом, на 2019 - 2022 годы"</w:t>
      </w:r>
    </w:p>
    <w:p w:rsidR="00E21F6B" w:rsidRDefault="00E21F6B">
      <w:pPr>
        <w:pStyle w:val="ConsPlusNormal"/>
        <w:jc w:val="both"/>
      </w:pPr>
    </w:p>
    <w:p w:rsidR="00E21F6B" w:rsidRDefault="00E21F6B">
      <w:pPr>
        <w:pStyle w:val="ConsPlusTitle"/>
        <w:jc w:val="center"/>
      </w:pPr>
      <w:r>
        <w:t>ПЕРЕЧЕНЬ</w:t>
      </w:r>
    </w:p>
    <w:p w:rsidR="00E21F6B" w:rsidRDefault="00E21F6B">
      <w:pPr>
        <w:pStyle w:val="ConsPlusTitle"/>
        <w:jc w:val="center"/>
      </w:pPr>
      <w:r>
        <w:t xml:space="preserve">НОРМАТИВНЫХ ПРАВОВЫХ АКТОВ, ПРИНИМАЕМЫХ </w:t>
      </w:r>
      <w:proofErr w:type="gramStart"/>
      <w:r>
        <w:t>ЕВРЕЙСКОЙ</w:t>
      </w:r>
      <w:proofErr w:type="gramEnd"/>
      <w:r>
        <w:t xml:space="preserve"> АВТОНОМНОЙ</w:t>
      </w:r>
    </w:p>
    <w:p w:rsidR="00E21F6B" w:rsidRDefault="00E21F6B">
      <w:pPr>
        <w:pStyle w:val="ConsPlusTitle"/>
        <w:jc w:val="center"/>
      </w:pPr>
      <w:r>
        <w:t>ОБЛАСТЬЮ В ЦЕЛЯХ РЕАЛИЗАЦИИ ГОСУДАРСТВЕННОЙ ПРОГРАММЫ</w:t>
      </w:r>
    </w:p>
    <w:p w:rsidR="00E21F6B" w:rsidRDefault="00E21F6B">
      <w:pPr>
        <w:pStyle w:val="ConsPlusTitle"/>
        <w:jc w:val="center"/>
      </w:pPr>
      <w:r>
        <w:t>ЕВРЕЙСКОЙ АВТОНОМНОЙ ОБЛАСТИ "ОКАЗАНИЕ СОДЕЙСТВИЯ</w:t>
      </w:r>
    </w:p>
    <w:p w:rsidR="00E21F6B" w:rsidRDefault="00E21F6B">
      <w:pPr>
        <w:pStyle w:val="ConsPlusTitle"/>
        <w:jc w:val="center"/>
      </w:pPr>
      <w:r>
        <w:t>ДОБРОВОЛЬНОМУ ПЕРЕСЕЛЕНИЮ В ЕВРЕЙСКУЮ АВТОНОМНУЮ ОБЛАСТЬ</w:t>
      </w:r>
    </w:p>
    <w:p w:rsidR="00E21F6B" w:rsidRDefault="00E21F6B">
      <w:pPr>
        <w:pStyle w:val="ConsPlusTitle"/>
        <w:jc w:val="center"/>
      </w:pPr>
      <w:r>
        <w:t>СООТЕЧЕСТВЕННИКОВ, ПРОЖИВАЮЩИХ ЗА РУБЕЖОМ,</w:t>
      </w:r>
    </w:p>
    <w:p w:rsidR="00E21F6B" w:rsidRDefault="00E21F6B">
      <w:pPr>
        <w:pStyle w:val="ConsPlusTitle"/>
        <w:jc w:val="center"/>
      </w:pPr>
      <w:r>
        <w:t>НА 2019 - 2022 ГОДЫ"</w:t>
      </w:r>
    </w:p>
    <w:p w:rsidR="00E21F6B" w:rsidRDefault="00E21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79"/>
        <w:gridCol w:w="3379"/>
        <w:gridCol w:w="1474"/>
        <w:gridCol w:w="1444"/>
      </w:tblGrid>
      <w:tr w:rsidR="00E21F6B">
        <w:tc>
          <w:tcPr>
            <w:tcW w:w="454" w:type="dxa"/>
          </w:tcPr>
          <w:p w:rsidR="00E21F6B" w:rsidRDefault="00E21F6B">
            <w:pPr>
              <w:pStyle w:val="ConsPlusNormal"/>
              <w:jc w:val="center"/>
            </w:pPr>
            <w:r>
              <w:t xml:space="preserve">N </w:t>
            </w:r>
            <w:proofErr w:type="gramStart"/>
            <w:r>
              <w:t>п</w:t>
            </w:r>
            <w:proofErr w:type="gramEnd"/>
            <w:r>
              <w:t>/п</w:t>
            </w:r>
          </w:p>
        </w:tc>
        <w:tc>
          <w:tcPr>
            <w:tcW w:w="3379" w:type="dxa"/>
          </w:tcPr>
          <w:p w:rsidR="00E21F6B" w:rsidRDefault="00E21F6B">
            <w:pPr>
              <w:pStyle w:val="ConsPlusNormal"/>
              <w:jc w:val="center"/>
            </w:pPr>
            <w:r>
              <w:t>Вид нормативного правового акта</w:t>
            </w:r>
          </w:p>
        </w:tc>
        <w:tc>
          <w:tcPr>
            <w:tcW w:w="3379" w:type="dxa"/>
          </w:tcPr>
          <w:p w:rsidR="00E21F6B" w:rsidRDefault="00E21F6B">
            <w:pPr>
              <w:pStyle w:val="ConsPlusNormal"/>
              <w:jc w:val="center"/>
            </w:pPr>
            <w:r>
              <w:t>Основные положения нормативного правового акта</w:t>
            </w:r>
          </w:p>
        </w:tc>
        <w:tc>
          <w:tcPr>
            <w:tcW w:w="1474" w:type="dxa"/>
          </w:tcPr>
          <w:p w:rsidR="00E21F6B" w:rsidRDefault="00E21F6B">
            <w:pPr>
              <w:pStyle w:val="ConsPlusNormal"/>
              <w:jc w:val="center"/>
            </w:pPr>
            <w:r>
              <w:t>Исполнитель</w:t>
            </w:r>
          </w:p>
        </w:tc>
        <w:tc>
          <w:tcPr>
            <w:tcW w:w="1444" w:type="dxa"/>
          </w:tcPr>
          <w:p w:rsidR="00E21F6B" w:rsidRDefault="00E21F6B">
            <w:pPr>
              <w:pStyle w:val="ConsPlusNormal"/>
              <w:jc w:val="center"/>
            </w:pPr>
            <w:r>
              <w:t>Ожидаемый срок принятия</w:t>
            </w:r>
          </w:p>
        </w:tc>
      </w:tr>
      <w:tr w:rsidR="00E21F6B">
        <w:tc>
          <w:tcPr>
            <w:tcW w:w="454" w:type="dxa"/>
          </w:tcPr>
          <w:p w:rsidR="00E21F6B" w:rsidRDefault="00E21F6B">
            <w:pPr>
              <w:pStyle w:val="ConsPlusNormal"/>
              <w:jc w:val="center"/>
            </w:pPr>
            <w:r>
              <w:t>1</w:t>
            </w:r>
          </w:p>
        </w:tc>
        <w:tc>
          <w:tcPr>
            <w:tcW w:w="3379" w:type="dxa"/>
          </w:tcPr>
          <w:p w:rsidR="00E21F6B" w:rsidRDefault="00E21F6B">
            <w:pPr>
              <w:pStyle w:val="ConsPlusNormal"/>
              <w:jc w:val="center"/>
            </w:pPr>
            <w:r>
              <w:t>2</w:t>
            </w:r>
          </w:p>
        </w:tc>
        <w:tc>
          <w:tcPr>
            <w:tcW w:w="3379" w:type="dxa"/>
          </w:tcPr>
          <w:p w:rsidR="00E21F6B" w:rsidRDefault="00E21F6B">
            <w:pPr>
              <w:pStyle w:val="ConsPlusNormal"/>
              <w:jc w:val="center"/>
            </w:pPr>
            <w:r>
              <w:t>3</w:t>
            </w:r>
          </w:p>
        </w:tc>
        <w:tc>
          <w:tcPr>
            <w:tcW w:w="1474" w:type="dxa"/>
          </w:tcPr>
          <w:p w:rsidR="00E21F6B" w:rsidRDefault="00E21F6B">
            <w:pPr>
              <w:pStyle w:val="ConsPlusNormal"/>
              <w:jc w:val="center"/>
            </w:pPr>
            <w:r>
              <w:t>4</w:t>
            </w:r>
          </w:p>
        </w:tc>
        <w:tc>
          <w:tcPr>
            <w:tcW w:w="1444" w:type="dxa"/>
          </w:tcPr>
          <w:p w:rsidR="00E21F6B" w:rsidRDefault="00E21F6B">
            <w:pPr>
              <w:pStyle w:val="ConsPlusNormal"/>
              <w:jc w:val="center"/>
            </w:pPr>
            <w:r>
              <w:t>5</w:t>
            </w:r>
          </w:p>
        </w:tc>
      </w:tr>
      <w:tr w:rsidR="00E21F6B">
        <w:tc>
          <w:tcPr>
            <w:tcW w:w="454" w:type="dxa"/>
          </w:tcPr>
          <w:p w:rsidR="00E21F6B" w:rsidRDefault="00E21F6B">
            <w:pPr>
              <w:pStyle w:val="ConsPlusNormal"/>
              <w:jc w:val="center"/>
            </w:pPr>
            <w:r>
              <w:t>1</w:t>
            </w:r>
          </w:p>
        </w:tc>
        <w:tc>
          <w:tcPr>
            <w:tcW w:w="3379" w:type="dxa"/>
          </w:tcPr>
          <w:p w:rsidR="00E21F6B" w:rsidRDefault="00E21F6B">
            <w:pPr>
              <w:pStyle w:val="ConsPlusNormal"/>
            </w:pPr>
            <w:hyperlink r:id="rId35" w:history="1">
              <w:r>
                <w:rPr>
                  <w:color w:val="0000FF"/>
                </w:rPr>
                <w:t>Постановление</w:t>
              </w:r>
            </w:hyperlink>
            <w:r>
              <w:t xml:space="preserve"> губернатора Еврейской автономной области "О создании общественно-консультативного Совета Еврейской автономной области по реализации государственной программы "Оказание содействия добровольному переселению в Еврейскую автономную область </w:t>
            </w:r>
            <w:r>
              <w:lastRenderedPageBreak/>
              <w:t>соотечественников, проживающих за рубежом", на 2019 - 2022 годы</w:t>
            </w:r>
          </w:p>
        </w:tc>
        <w:tc>
          <w:tcPr>
            <w:tcW w:w="3379" w:type="dxa"/>
          </w:tcPr>
          <w:p w:rsidR="00E21F6B" w:rsidRDefault="00E21F6B">
            <w:pPr>
              <w:pStyle w:val="ConsPlusNormal"/>
            </w:pPr>
            <w:r>
              <w:lastRenderedPageBreak/>
              <w:t xml:space="preserve">Создание общественно-консультативного Совета Еврейской автономной области по реализации государственной программы "Оказание содействия добровольному переселению в Еврейскую автономную область соотечественников, проживающих за рубежом, на </w:t>
            </w:r>
            <w:r>
              <w:lastRenderedPageBreak/>
              <w:t>2019 - 2022 годы"</w:t>
            </w:r>
          </w:p>
        </w:tc>
        <w:tc>
          <w:tcPr>
            <w:tcW w:w="1474" w:type="dxa"/>
          </w:tcPr>
          <w:p w:rsidR="00E21F6B" w:rsidRDefault="00E21F6B">
            <w:pPr>
              <w:pStyle w:val="ConsPlusNormal"/>
              <w:jc w:val="center"/>
            </w:pPr>
            <w:r>
              <w:lastRenderedPageBreak/>
              <w:t>Управление по внутренней политике Еврейской автономной области</w:t>
            </w:r>
          </w:p>
        </w:tc>
        <w:tc>
          <w:tcPr>
            <w:tcW w:w="1444" w:type="dxa"/>
          </w:tcPr>
          <w:p w:rsidR="00E21F6B" w:rsidRDefault="00E21F6B">
            <w:pPr>
              <w:pStyle w:val="ConsPlusNormal"/>
              <w:jc w:val="center"/>
            </w:pPr>
            <w:r>
              <w:t>В течение месяца после утверждения программы</w:t>
            </w:r>
          </w:p>
        </w:tc>
      </w:tr>
      <w:tr w:rsidR="00E21F6B">
        <w:tc>
          <w:tcPr>
            <w:tcW w:w="454" w:type="dxa"/>
          </w:tcPr>
          <w:p w:rsidR="00E21F6B" w:rsidRDefault="00E21F6B">
            <w:pPr>
              <w:pStyle w:val="ConsPlusNormal"/>
              <w:jc w:val="center"/>
            </w:pPr>
            <w:r>
              <w:lastRenderedPageBreak/>
              <w:t>2</w:t>
            </w:r>
          </w:p>
        </w:tc>
        <w:tc>
          <w:tcPr>
            <w:tcW w:w="3379" w:type="dxa"/>
          </w:tcPr>
          <w:p w:rsidR="00E21F6B" w:rsidRDefault="00E21F6B">
            <w:pPr>
              <w:pStyle w:val="ConsPlusNormal"/>
            </w:pPr>
            <w:hyperlink r:id="rId36" w:history="1">
              <w:r>
                <w:rPr>
                  <w:color w:val="0000FF"/>
                </w:rPr>
                <w:t>Постановление</w:t>
              </w:r>
            </w:hyperlink>
            <w:r>
              <w:t xml:space="preserve"> губернатора Еврейской автономной области "О Межведомственной комиссии по реализации государственной программы "Оказание содействия добровольному переселению в Еврейскую автономную область соотечественников, проживающих за рубежом", на 2019 - 2022 годы</w:t>
            </w:r>
          </w:p>
        </w:tc>
        <w:tc>
          <w:tcPr>
            <w:tcW w:w="3379" w:type="dxa"/>
          </w:tcPr>
          <w:p w:rsidR="00E21F6B" w:rsidRDefault="00E21F6B">
            <w:pPr>
              <w:pStyle w:val="ConsPlusNormal"/>
            </w:pPr>
            <w:r>
              <w:t>Создание Межведомственной комиссии по реализации государственной программы "Оказание содействия добровольному переселению в Еврейскую автономную область соотечественников, проживающих за рубежом, на 2019 - 2022 годы"</w:t>
            </w:r>
          </w:p>
        </w:tc>
        <w:tc>
          <w:tcPr>
            <w:tcW w:w="1474" w:type="dxa"/>
          </w:tcPr>
          <w:p w:rsidR="00E21F6B" w:rsidRDefault="00E21F6B">
            <w:pPr>
              <w:pStyle w:val="ConsPlusNormal"/>
              <w:jc w:val="center"/>
            </w:pPr>
            <w:r>
              <w:t>Управление по внутренней политике Еврейской автономной области</w:t>
            </w:r>
          </w:p>
        </w:tc>
        <w:tc>
          <w:tcPr>
            <w:tcW w:w="1444" w:type="dxa"/>
          </w:tcPr>
          <w:p w:rsidR="00E21F6B" w:rsidRDefault="00E21F6B">
            <w:pPr>
              <w:pStyle w:val="ConsPlusNormal"/>
              <w:jc w:val="center"/>
            </w:pPr>
            <w:r>
              <w:t>В течение месяца после утверждения программы</w:t>
            </w:r>
          </w:p>
        </w:tc>
      </w:tr>
    </w:tbl>
    <w:p w:rsidR="00E21F6B" w:rsidRDefault="00E21F6B">
      <w:pPr>
        <w:sectPr w:rsidR="00E21F6B">
          <w:pgSz w:w="16838" w:h="11905" w:orient="landscape"/>
          <w:pgMar w:top="1701" w:right="1134" w:bottom="850" w:left="1134" w:header="0" w:footer="0" w:gutter="0"/>
          <w:cols w:space="720"/>
        </w:sectPr>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1"/>
      </w:pPr>
      <w:r>
        <w:t>Приложение N 4</w:t>
      </w:r>
    </w:p>
    <w:p w:rsidR="00E21F6B" w:rsidRDefault="00E21F6B">
      <w:pPr>
        <w:pStyle w:val="ConsPlusNormal"/>
        <w:jc w:val="right"/>
      </w:pPr>
      <w:r>
        <w:t>к государственной программе Еврейской</w:t>
      </w:r>
    </w:p>
    <w:p w:rsidR="00E21F6B" w:rsidRDefault="00E21F6B">
      <w:pPr>
        <w:pStyle w:val="ConsPlusNormal"/>
        <w:jc w:val="right"/>
      </w:pPr>
      <w:r>
        <w:t>автономной области "Оказание содействия</w:t>
      </w:r>
    </w:p>
    <w:p w:rsidR="00E21F6B" w:rsidRDefault="00E21F6B">
      <w:pPr>
        <w:pStyle w:val="ConsPlusNormal"/>
        <w:jc w:val="right"/>
      </w:pPr>
      <w:r>
        <w:t xml:space="preserve">добровольному переселению в </w:t>
      </w:r>
      <w:proofErr w:type="gramStart"/>
      <w:r>
        <w:t>Еврейскую</w:t>
      </w:r>
      <w:proofErr w:type="gramEnd"/>
    </w:p>
    <w:p w:rsidR="00E21F6B" w:rsidRDefault="00E21F6B">
      <w:pPr>
        <w:pStyle w:val="ConsPlusNormal"/>
        <w:jc w:val="right"/>
      </w:pPr>
      <w:r>
        <w:t>автономную область соотечественников,</w:t>
      </w:r>
    </w:p>
    <w:p w:rsidR="00E21F6B" w:rsidRDefault="00E21F6B">
      <w:pPr>
        <w:pStyle w:val="ConsPlusNormal"/>
        <w:jc w:val="right"/>
      </w:pPr>
      <w:proofErr w:type="gramStart"/>
      <w:r>
        <w:t>проживающих</w:t>
      </w:r>
      <w:proofErr w:type="gramEnd"/>
      <w:r>
        <w:t xml:space="preserve"> за рубежом, на 2019 - 2022 годы"</w:t>
      </w:r>
    </w:p>
    <w:p w:rsidR="00E21F6B" w:rsidRDefault="00E21F6B">
      <w:pPr>
        <w:pStyle w:val="ConsPlusNormal"/>
        <w:jc w:val="both"/>
      </w:pPr>
    </w:p>
    <w:p w:rsidR="00E21F6B" w:rsidRDefault="00E21F6B">
      <w:pPr>
        <w:pStyle w:val="ConsPlusTitle"/>
        <w:jc w:val="center"/>
      </w:pPr>
      <w:bookmarkStart w:id="4" w:name="P839"/>
      <w:bookmarkEnd w:id="4"/>
      <w:r>
        <w:t>ОБЪЕМЫ</w:t>
      </w:r>
    </w:p>
    <w:p w:rsidR="00E21F6B" w:rsidRDefault="00E21F6B">
      <w:pPr>
        <w:pStyle w:val="ConsPlusTitle"/>
        <w:jc w:val="center"/>
      </w:pPr>
      <w:r>
        <w:t>ФИНАНСОВЫХ РЕСУРСОВ НА РЕАЛИЗАЦИЮ ОСНОВНЫХ МЕРОПРИЯТИЙ</w:t>
      </w:r>
    </w:p>
    <w:p w:rsidR="00E21F6B" w:rsidRDefault="00E21F6B">
      <w:pPr>
        <w:pStyle w:val="ConsPlusTitle"/>
        <w:jc w:val="center"/>
      </w:pPr>
      <w:r>
        <w:t>ГОСУДАРСТВЕННОЙ ПРОГРАММЫ ЕВРЕЙСКОЙ АВТОНОМНОЙ ОБЛАСТИ</w:t>
      </w:r>
    </w:p>
    <w:p w:rsidR="00E21F6B" w:rsidRDefault="00E21F6B">
      <w:pPr>
        <w:pStyle w:val="ConsPlusTitle"/>
        <w:jc w:val="center"/>
      </w:pPr>
      <w:r>
        <w:t xml:space="preserve">"ОКАЗАНИЕ СОДЕЙСТВИЯ ДОБРОВОЛЬНОМУ ПЕРЕСЕЛЕНИЮ В </w:t>
      </w:r>
      <w:proofErr w:type="gramStart"/>
      <w:r>
        <w:t>ЕВРЕЙСКУЮ</w:t>
      </w:r>
      <w:proofErr w:type="gramEnd"/>
    </w:p>
    <w:p w:rsidR="00E21F6B" w:rsidRDefault="00E21F6B">
      <w:pPr>
        <w:pStyle w:val="ConsPlusTitle"/>
        <w:jc w:val="center"/>
      </w:pPr>
      <w:r>
        <w:t>АВТОНОМНУЮ ОБЛАСТЬ СООТЕЧЕСТВЕННИКОВ, ПРОЖИВАЮЩИХ</w:t>
      </w:r>
    </w:p>
    <w:p w:rsidR="00E21F6B" w:rsidRDefault="00E21F6B">
      <w:pPr>
        <w:pStyle w:val="ConsPlusTitle"/>
        <w:jc w:val="center"/>
      </w:pPr>
      <w:r>
        <w:t>ЗА РУБЕЖОМ, НА 2019 - 2022 ГОДЫ"</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center"/>
            </w:pPr>
            <w:r>
              <w:rPr>
                <w:color w:val="392C69"/>
              </w:rPr>
              <w:t>Список изменяющих документов</w:t>
            </w:r>
          </w:p>
          <w:p w:rsidR="00E21F6B" w:rsidRDefault="00E21F6B">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ЕАО от 28.02.2020 N 52-пп)</w:t>
            </w:r>
          </w:p>
        </w:tc>
      </w:tr>
    </w:tbl>
    <w:p w:rsidR="00E21F6B" w:rsidRDefault="00E21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684"/>
        <w:gridCol w:w="1020"/>
        <w:gridCol w:w="907"/>
        <w:gridCol w:w="907"/>
        <w:gridCol w:w="907"/>
        <w:gridCol w:w="907"/>
      </w:tblGrid>
      <w:tr w:rsidR="00E21F6B">
        <w:tc>
          <w:tcPr>
            <w:tcW w:w="2721" w:type="dxa"/>
          </w:tcPr>
          <w:p w:rsidR="00E21F6B" w:rsidRDefault="00E21F6B">
            <w:pPr>
              <w:pStyle w:val="ConsPlusNormal"/>
              <w:jc w:val="center"/>
            </w:pPr>
            <w:r>
              <w:t>Наименование мероприятия</w:t>
            </w:r>
          </w:p>
        </w:tc>
        <w:tc>
          <w:tcPr>
            <w:tcW w:w="1684" w:type="dxa"/>
          </w:tcPr>
          <w:p w:rsidR="00E21F6B" w:rsidRDefault="00E21F6B">
            <w:pPr>
              <w:pStyle w:val="ConsPlusNormal"/>
              <w:jc w:val="center"/>
            </w:pPr>
            <w:r>
              <w:t>Код бюджетной классификации</w:t>
            </w:r>
          </w:p>
        </w:tc>
        <w:tc>
          <w:tcPr>
            <w:tcW w:w="4648" w:type="dxa"/>
            <w:gridSpan w:val="5"/>
          </w:tcPr>
          <w:p w:rsidR="00E21F6B" w:rsidRDefault="00E21F6B">
            <w:pPr>
              <w:pStyle w:val="ConsPlusNormal"/>
              <w:jc w:val="center"/>
            </w:pPr>
            <w:r>
              <w:t>Ресурсное обеспечение (тыс. руб.), годы</w:t>
            </w:r>
          </w:p>
        </w:tc>
      </w:tr>
      <w:tr w:rsidR="00E21F6B">
        <w:tc>
          <w:tcPr>
            <w:tcW w:w="2721" w:type="dxa"/>
          </w:tcPr>
          <w:p w:rsidR="00E21F6B" w:rsidRDefault="00E21F6B">
            <w:pPr>
              <w:pStyle w:val="ConsPlusNormal"/>
              <w:jc w:val="center"/>
            </w:pPr>
            <w:r>
              <w:t>1</w:t>
            </w:r>
          </w:p>
        </w:tc>
        <w:tc>
          <w:tcPr>
            <w:tcW w:w="1684" w:type="dxa"/>
          </w:tcPr>
          <w:p w:rsidR="00E21F6B" w:rsidRDefault="00E21F6B">
            <w:pPr>
              <w:pStyle w:val="ConsPlusNormal"/>
              <w:jc w:val="center"/>
            </w:pPr>
            <w:r>
              <w:t>2</w:t>
            </w:r>
          </w:p>
        </w:tc>
        <w:tc>
          <w:tcPr>
            <w:tcW w:w="1020" w:type="dxa"/>
          </w:tcPr>
          <w:p w:rsidR="00E21F6B" w:rsidRDefault="00E21F6B">
            <w:pPr>
              <w:pStyle w:val="ConsPlusNormal"/>
              <w:jc w:val="center"/>
            </w:pPr>
            <w:r>
              <w:t>3</w:t>
            </w:r>
          </w:p>
        </w:tc>
        <w:tc>
          <w:tcPr>
            <w:tcW w:w="907" w:type="dxa"/>
          </w:tcPr>
          <w:p w:rsidR="00E21F6B" w:rsidRDefault="00E21F6B">
            <w:pPr>
              <w:pStyle w:val="ConsPlusNormal"/>
              <w:jc w:val="center"/>
            </w:pPr>
            <w:r>
              <w:t>4</w:t>
            </w:r>
          </w:p>
        </w:tc>
        <w:tc>
          <w:tcPr>
            <w:tcW w:w="907" w:type="dxa"/>
          </w:tcPr>
          <w:p w:rsidR="00E21F6B" w:rsidRDefault="00E21F6B">
            <w:pPr>
              <w:pStyle w:val="ConsPlusNormal"/>
              <w:jc w:val="center"/>
            </w:pPr>
            <w:r>
              <w:t>5</w:t>
            </w:r>
          </w:p>
        </w:tc>
        <w:tc>
          <w:tcPr>
            <w:tcW w:w="907" w:type="dxa"/>
          </w:tcPr>
          <w:p w:rsidR="00E21F6B" w:rsidRDefault="00E21F6B">
            <w:pPr>
              <w:pStyle w:val="ConsPlusNormal"/>
              <w:jc w:val="center"/>
            </w:pPr>
            <w:r>
              <w:t>6</w:t>
            </w:r>
          </w:p>
        </w:tc>
        <w:tc>
          <w:tcPr>
            <w:tcW w:w="907" w:type="dxa"/>
          </w:tcPr>
          <w:p w:rsidR="00E21F6B" w:rsidRDefault="00E21F6B">
            <w:pPr>
              <w:pStyle w:val="ConsPlusNormal"/>
              <w:jc w:val="center"/>
            </w:pPr>
            <w:r>
              <w:t>7</w:t>
            </w:r>
          </w:p>
        </w:tc>
      </w:tr>
      <w:tr w:rsidR="00E21F6B">
        <w:tc>
          <w:tcPr>
            <w:tcW w:w="2721" w:type="dxa"/>
          </w:tcPr>
          <w:p w:rsidR="00E21F6B" w:rsidRDefault="00E21F6B">
            <w:pPr>
              <w:pStyle w:val="ConsPlusNormal"/>
            </w:pPr>
          </w:p>
        </w:tc>
        <w:tc>
          <w:tcPr>
            <w:tcW w:w="1684" w:type="dxa"/>
          </w:tcPr>
          <w:p w:rsidR="00E21F6B" w:rsidRDefault="00E21F6B">
            <w:pPr>
              <w:pStyle w:val="ConsPlusNormal"/>
            </w:pPr>
          </w:p>
        </w:tc>
        <w:tc>
          <w:tcPr>
            <w:tcW w:w="1020" w:type="dxa"/>
          </w:tcPr>
          <w:p w:rsidR="00E21F6B" w:rsidRDefault="00E21F6B">
            <w:pPr>
              <w:pStyle w:val="ConsPlusNormal"/>
              <w:jc w:val="center"/>
            </w:pPr>
            <w:r>
              <w:t>всего</w:t>
            </w:r>
          </w:p>
        </w:tc>
        <w:tc>
          <w:tcPr>
            <w:tcW w:w="907" w:type="dxa"/>
          </w:tcPr>
          <w:p w:rsidR="00E21F6B" w:rsidRDefault="00E21F6B">
            <w:pPr>
              <w:pStyle w:val="ConsPlusNormal"/>
              <w:jc w:val="center"/>
            </w:pPr>
            <w:r>
              <w:t>2019</w:t>
            </w:r>
          </w:p>
        </w:tc>
        <w:tc>
          <w:tcPr>
            <w:tcW w:w="907" w:type="dxa"/>
          </w:tcPr>
          <w:p w:rsidR="00E21F6B" w:rsidRDefault="00E21F6B">
            <w:pPr>
              <w:pStyle w:val="ConsPlusNormal"/>
              <w:jc w:val="center"/>
            </w:pPr>
            <w:r>
              <w:t>2020</w:t>
            </w:r>
          </w:p>
        </w:tc>
        <w:tc>
          <w:tcPr>
            <w:tcW w:w="907" w:type="dxa"/>
          </w:tcPr>
          <w:p w:rsidR="00E21F6B" w:rsidRDefault="00E21F6B">
            <w:pPr>
              <w:pStyle w:val="ConsPlusNormal"/>
              <w:jc w:val="center"/>
            </w:pPr>
            <w:r>
              <w:t>2021</w:t>
            </w:r>
          </w:p>
        </w:tc>
        <w:tc>
          <w:tcPr>
            <w:tcW w:w="907" w:type="dxa"/>
          </w:tcPr>
          <w:p w:rsidR="00E21F6B" w:rsidRDefault="00E21F6B">
            <w:pPr>
              <w:pStyle w:val="ConsPlusNormal"/>
              <w:jc w:val="center"/>
            </w:pPr>
            <w:r>
              <w:t>2022</w:t>
            </w:r>
          </w:p>
        </w:tc>
      </w:tr>
      <w:tr w:rsidR="00E21F6B">
        <w:tc>
          <w:tcPr>
            <w:tcW w:w="2721" w:type="dxa"/>
          </w:tcPr>
          <w:p w:rsidR="00E21F6B" w:rsidRDefault="00E21F6B">
            <w:pPr>
              <w:pStyle w:val="ConsPlusNormal"/>
            </w:pPr>
            <w:r>
              <w:t>Всего по программе,</w:t>
            </w:r>
          </w:p>
          <w:p w:rsidR="00E21F6B" w:rsidRDefault="00E21F6B">
            <w:pPr>
              <w:pStyle w:val="ConsPlusNormal"/>
            </w:pPr>
            <w:r>
              <w:t>в том числе:</w:t>
            </w:r>
          </w:p>
        </w:tc>
        <w:tc>
          <w:tcPr>
            <w:tcW w:w="1684" w:type="dxa"/>
          </w:tcPr>
          <w:p w:rsidR="00E21F6B" w:rsidRDefault="00E21F6B">
            <w:pPr>
              <w:pStyle w:val="ConsPlusNormal"/>
            </w:pPr>
          </w:p>
        </w:tc>
        <w:tc>
          <w:tcPr>
            <w:tcW w:w="1020" w:type="dxa"/>
          </w:tcPr>
          <w:p w:rsidR="00E21F6B" w:rsidRDefault="00E21F6B">
            <w:pPr>
              <w:pStyle w:val="ConsPlusNormal"/>
              <w:jc w:val="center"/>
            </w:pPr>
            <w:r>
              <w:t>2300,0</w:t>
            </w:r>
          </w:p>
        </w:tc>
        <w:tc>
          <w:tcPr>
            <w:tcW w:w="907" w:type="dxa"/>
          </w:tcPr>
          <w:p w:rsidR="00E21F6B" w:rsidRDefault="00E21F6B">
            <w:pPr>
              <w:pStyle w:val="ConsPlusNormal"/>
              <w:jc w:val="center"/>
            </w:pPr>
            <w:r>
              <w:t>330,0</w:t>
            </w:r>
          </w:p>
        </w:tc>
        <w:tc>
          <w:tcPr>
            <w:tcW w:w="907" w:type="dxa"/>
          </w:tcPr>
          <w:p w:rsidR="00E21F6B" w:rsidRDefault="00E21F6B">
            <w:pPr>
              <w:pStyle w:val="ConsPlusNormal"/>
              <w:jc w:val="center"/>
            </w:pPr>
            <w:r>
              <w:t>630,0</w:t>
            </w:r>
          </w:p>
        </w:tc>
        <w:tc>
          <w:tcPr>
            <w:tcW w:w="907" w:type="dxa"/>
          </w:tcPr>
          <w:p w:rsidR="00E21F6B" w:rsidRDefault="00E21F6B">
            <w:pPr>
              <w:pStyle w:val="ConsPlusNormal"/>
              <w:jc w:val="center"/>
            </w:pPr>
            <w:r>
              <w:t>670,0</w:t>
            </w:r>
          </w:p>
        </w:tc>
        <w:tc>
          <w:tcPr>
            <w:tcW w:w="907" w:type="dxa"/>
          </w:tcPr>
          <w:p w:rsidR="00E21F6B" w:rsidRDefault="00E21F6B">
            <w:pPr>
              <w:pStyle w:val="ConsPlusNormal"/>
              <w:jc w:val="center"/>
            </w:pPr>
            <w:r>
              <w:t>670,0</w:t>
            </w:r>
          </w:p>
        </w:tc>
      </w:tr>
      <w:tr w:rsidR="00E21F6B">
        <w:tc>
          <w:tcPr>
            <w:tcW w:w="2721" w:type="dxa"/>
          </w:tcPr>
          <w:p w:rsidR="00E21F6B" w:rsidRDefault="00E21F6B">
            <w:pPr>
              <w:pStyle w:val="ConsPlusNormal"/>
            </w:pPr>
            <w:r>
              <w:t>федеральный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2043,0</w:t>
            </w:r>
          </w:p>
        </w:tc>
        <w:tc>
          <w:tcPr>
            <w:tcW w:w="907" w:type="dxa"/>
          </w:tcPr>
          <w:p w:rsidR="00E21F6B" w:rsidRDefault="00E21F6B">
            <w:pPr>
              <w:pStyle w:val="ConsPlusNormal"/>
              <w:jc w:val="center"/>
            </w:pPr>
            <w:r>
              <w:t>270,0</w:t>
            </w:r>
          </w:p>
        </w:tc>
        <w:tc>
          <w:tcPr>
            <w:tcW w:w="907" w:type="dxa"/>
          </w:tcPr>
          <w:p w:rsidR="00E21F6B" w:rsidRDefault="00E21F6B">
            <w:pPr>
              <w:pStyle w:val="ConsPlusNormal"/>
              <w:jc w:val="center"/>
            </w:pPr>
            <w:r>
              <w:t>567,0</w:t>
            </w:r>
          </w:p>
        </w:tc>
        <w:tc>
          <w:tcPr>
            <w:tcW w:w="907" w:type="dxa"/>
          </w:tcPr>
          <w:p w:rsidR="00E21F6B" w:rsidRDefault="00E21F6B">
            <w:pPr>
              <w:pStyle w:val="ConsPlusNormal"/>
              <w:jc w:val="center"/>
            </w:pPr>
            <w:r>
              <w:t>603,0</w:t>
            </w:r>
          </w:p>
        </w:tc>
        <w:tc>
          <w:tcPr>
            <w:tcW w:w="907" w:type="dxa"/>
          </w:tcPr>
          <w:p w:rsidR="00E21F6B" w:rsidRDefault="00E21F6B">
            <w:pPr>
              <w:pStyle w:val="ConsPlusNormal"/>
              <w:jc w:val="center"/>
            </w:pPr>
            <w:r>
              <w:t>603,0</w:t>
            </w:r>
          </w:p>
        </w:tc>
      </w:tr>
      <w:tr w:rsidR="00E21F6B">
        <w:tc>
          <w:tcPr>
            <w:tcW w:w="2721" w:type="dxa"/>
          </w:tcPr>
          <w:p w:rsidR="00E21F6B" w:rsidRDefault="00E21F6B">
            <w:pPr>
              <w:pStyle w:val="ConsPlusNormal"/>
            </w:pPr>
            <w:r>
              <w:t>областной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257,0</w:t>
            </w:r>
          </w:p>
        </w:tc>
        <w:tc>
          <w:tcPr>
            <w:tcW w:w="907" w:type="dxa"/>
          </w:tcPr>
          <w:p w:rsidR="00E21F6B" w:rsidRDefault="00E21F6B">
            <w:pPr>
              <w:pStyle w:val="ConsPlusNormal"/>
              <w:jc w:val="center"/>
            </w:pPr>
            <w:r>
              <w:t>60,0</w:t>
            </w:r>
          </w:p>
        </w:tc>
        <w:tc>
          <w:tcPr>
            <w:tcW w:w="907" w:type="dxa"/>
          </w:tcPr>
          <w:p w:rsidR="00E21F6B" w:rsidRDefault="00E21F6B">
            <w:pPr>
              <w:pStyle w:val="ConsPlusNormal"/>
              <w:jc w:val="center"/>
            </w:pPr>
            <w:r>
              <w:t>63,0</w:t>
            </w:r>
          </w:p>
        </w:tc>
        <w:tc>
          <w:tcPr>
            <w:tcW w:w="907" w:type="dxa"/>
          </w:tcPr>
          <w:p w:rsidR="00E21F6B" w:rsidRDefault="00E21F6B">
            <w:pPr>
              <w:pStyle w:val="ConsPlusNormal"/>
              <w:jc w:val="center"/>
            </w:pPr>
            <w:r>
              <w:t>67,0</w:t>
            </w:r>
          </w:p>
        </w:tc>
        <w:tc>
          <w:tcPr>
            <w:tcW w:w="907" w:type="dxa"/>
          </w:tcPr>
          <w:p w:rsidR="00E21F6B" w:rsidRDefault="00E21F6B">
            <w:pPr>
              <w:pStyle w:val="ConsPlusNormal"/>
              <w:jc w:val="center"/>
            </w:pPr>
            <w:r>
              <w:t>67,0</w:t>
            </w:r>
          </w:p>
        </w:tc>
      </w:tr>
      <w:tr w:rsidR="00E21F6B">
        <w:tc>
          <w:tcPr>
            <w:tcW w:w="2721" w:type="dxa"/>
          </w:tcPr>
          <w:p w:rsidR="00E21F6B" w:rsidRDefault="00E21F6B">
            <w:pPr>
              <w:pStyle w:val="ConsPlusNormal"/>
            </w:pPr>
            <w:r>
              <w:t>2. Проведение презентаций Государственной программы в странах проживания соотечественников - потенциальных участников Государственной программы</w:t>
            </w:r>
          </w:p>
        </w:tc>
        <w:tc>
          <w:tcPr>
            <w:tcW w:w="1684" w:type="dxa"/>
          </w:tcPr>
          <w:p w:rsidR="00E21F6B" w:rsidRDefault="00E21F6B">
            <w:pPr>
              <w:pStyle w:val="ConsPlusNormal"/>
              <w:jc w:val="center"/>
            </w:pPr>
            <w:r>
              <w:t>034 0311 16001R0860</w:t>
            </w:r>
          </w:p>
        </w:tc>
        <w:tc>
          <w:tcPr>
            <w:tcW w:w="1020"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r>
      <w:tr w:rsidR="00E21F6B">
        <w:tc>
          <w:tcPr>
            <w:tcW w:w="2721" w:type="dxa"/>
          </w:tcPr>
          <w:p w:rsidR="00E21F6B" w:rsidRDefault="00E21F6B">
            <w:pPr>
              <w:pStyle w:val="ConsPlusNormal"/>
            </w:pPr>
            <w:r>
              <w:t>Всего,</w:t>
            </w:r>
          </w:p>
          <w:p w:rsidR="00E21F6B" w:rsidRDefault="00E21F6B">
            <w:pPr>
              <w:pStyle w:val="ConsPlusNormal"/>
            </w:pPr>
            <w:r>
              <w:t>в том числе:</w:t>
            </w:r>
          </w:p>
        </w:tc>
        <w:tc>
          <w:tcPr>
            <w:tcW w:w="1684" w:type="dxa"/>
          </w:tcPr>
          <w:p w:rsidR="00E21F6B" w:rsidRDefault="00E21F6B">
            <w:pPr>
              <w:pStyle w:val="ConsPlusNormal"/>
            </w:pPr>
          </w:p>
        </w:tc>
        <w:tc>
          <w:tcPr>
            <w:tcW w:w="1020" w:type="dxa"/>
          </w:tcPr>
          <w:p w:rsidR="00E21F6B" w:rsidRDefault="00E21F6B">
            <w:pPr>
              <w:pStyle w:val="ConsPlusNormal"/>
              <w:jc w:val="center"/>
            </w:pPr>
            <w:r>
              <w:t>1300,1</w:t>
            </w:r>
          </w:p>
        </w:tc>
        <w:tc>
          <w:tcPr>
            <w:tcW w:w="907" w:type="dxa"/>
          </w:tcPr>
          <w:p w:rsidR="00E21F6B" w:rsidRDefault="00E21F6B">
            <w:pPr>
              <w:pStyle w:val="ConsPlusNormal"/>
              <w:jc w:val="center"/>
            </w:pPr>
            <w:r>
              <w:t>288,1</w:t>
            </w:r>
          </w:p>
        </w:tc>
        <w:tc>
          <w:tcPr>
            <w:tcW w:w="907" w:type="dxa"/>
          </w:tcPr>
          <w:p w:rsidR="00E21F6B" w:rsidRDefault="00E21F6B">
            <w:pPr>
              <w:pStyle w:val="ConsPlusNormal"/>
              <w:jc w:val="center"/>
            </w:pPr>
            <w:r>
              <w:t>312,0</w:t>
            </w:r>
          </w:p>
        </w:tc>
        <w:tc>
          <w:tcPr>
            <w:tcW w:w="907" w:type="dxa"/>
          </w:tcPr>
          <w:p w:rsidR="00E21F6B" w:rsidRDefault="00E21F6B">
            <w:pPr>
              <w:pStyle w:val="ConsPlusNormal"/>
              <w:jc w:val="center"/>
            </w:pPr>
            <w:r>
              <w:t>350,0</w:t>
            </w:r>
          </w:p>
        </w:tc>
        <w:tc>
          <w:tcPr>
            <w:tcW w:w="907" w:type="dxa"/>
          </w:tcPr>
          <w:p w:rsidR="00E21F6B" w:rsidRDefault="00E21F6B">
            <w:pPr>
              <w:pStyle w:val="ConsPlusNormal"/>
              <w:jc w:val="center"/>
            </w:pPr>
            <w:r>
              <w:t>350,0</w:t>
            </w:r>
          </w:p>
        </w:tc>
      </w:tr>
      <w:tr w:rsidR="00E21F6B">
        <w:tc>
          <w:tcPr>
            <w:tcW w:w="2721" w:type="dxa"/>
          </w:tcPr>
          <w:p w:rsidR="00E21F6B" w:rsidRDefault="00E21F6B">
            <w:pPr>
              <w:pStyle w:val="ConsPlusNormal"/>
            </w:pPr>
            <w:r>
              <w:t>федеральный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1143,1</w:t>
            </w:r>
          </w:p>
        </w:tc>
        <w:tc>
          <w:tcPr>
            <w:tcW w:w="907" w:type="dxa"/>
          </w:tcPr>
          <w:p w:rsidR="00E21F6B" w:rsidRDefault="00E21F6B">
            <w:pPr>
              <w:pStyle w:val="ConsPlusNormal"/>
              <w:jc w:val="center"/>
            </w:pPr>
            <w:r>
              <w:t>232,3</w:t>
            </w:r>
          </w:p>
        </w:tc>
        <w:tc>
          <w:tcPr>
            <w:tcW w:w="907" w:type="dxa"/>
          </w:tcPr>
          <w:p w:rsidR="00E21F6B" w:rsidRDefault="00E21F6B">
            <w:pPr>
              <w:pStyle w:val="ConsPlusNormal"/>
              <w:jc w:val="center"/>
            </w:pPr>
            <w:r>
              <w:t>280,8</w:t>
            </w:r>
          </w:p>
        </w:tc>
        <w:tc>
          <w:tcPr>
            <w:tcW w:w="907" w:type="dxa"/>
          </w:tcPr>
          <w:p w:rsidR="00E21F6B" w:rsidRDefault="00E21F6B">
            <w:pPr>
              <w:pStyle w:val="ConsPlusNormal"/>
              <w:jc w:val="center"/>
            </w:pPr>
            <w:r>
              <w:t>315,0</w:t>
            </w:r>
          </w:p>
        </w:tc>
        <w:tc>
          <w:tcPr>
            <w:tcW w:w="907" w:type="dxa"/>
          </w:tcPr>
          <w:p w:rsidR="00E21F6B" w:rsidRDefault="00E21F6B">
            <w:pPr>
              <w:pStyle w:val="ConsPlusNormal"/>
              <w:jc w:val="center"/>
            </w:pPr>
            <w:r>
              <w:t>315,0</w:t>
            </w:r>
          </w:p>
        </w:tc>
      </w:tr>
      <w:tr w:rsidR="00E21F6B">
        <w:tc>
          <w:tcPr>
            <w:tcW w:w="2721" w:type="dxa"/>
          </w:tcPr>
          <w:p w:rsidR="00E21F6B" w:rsidRDefault="00E21F6B">
            <w:pPr>
              <w:pStyle w:val="ConsPlusNormal"/>
            </w:pPr>
            <w:r>
              <w:t>областной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157,0</w:t>
            </w:r>
          </w:p>
        </w:tc>
        <w:tc>
          <w:tcPr>
            <w:tcW w:w="907" w:type="dxa"/>
          </w:tcPr>
          <w:p w:rsidR="00E21F6B" w:rsidRDefault="00E21F6B">
            <w:pPr>
              <w:pStyle w:val="ConsPlusNormal"/>
              <w:jc w:val="center"/>
            </w:pPr>
            <w:r>
              <w:t>55,8</w:t>
            </w:r>
          </w:p>
        </w:tc>
        <w:tc>
          <w:tcPr>
            <w:tcW w:w="907" w:type="dxa"/>
          </w:tcPr>
          <w:p w:rsidR="00E21F6B" w:rsidRDefault="00E21F6B">
            <w:pPr>
              <w:pStyle w:val="ConsPlusNormal"/>
              <w:jc w:val="center"/>
            </w:pPr>
            <w:r>
              <w:t>31,2</w:t>
            </w:r>
          </w:p>
        </w:tc>
        <w:tc>
          <w:tcPr>
            <w:tcW w:w="907" w:type="dxa"/>
          </w:tcPr>
          <w:p w:rsidR="00E21F6B" w:rsidRDefault="00E21F6B">
            <w:pPr>
              <w:pStyle w:val="ConsPlusNormal"/>
              <w:jc w:val="center"/>
            </w:pPr>
            <w:r>
              <w:t>35,0</w:t>
            </w:r>
          </w:p>
        </w:tc>
        <w:tc>
          <w:tcPr>
            <w:tcW w:w="907" w:type="dxa"/>
          </w:tcPr>
          <w:p w:rsidR="00E21F6B" w:rsidRDefault="00E21F6B">
            <w:pPr>
              <w:pStyle w:val="ConsPlusNormal"/>
              <w:jc w:val="center"/>
            </w:pPr>
            <w:r>
              <w:t>35,0</w:t>
            </w:r>
          </w:p>
        </w:tc>
      </w:tr>
      <w:tr w:rsidR="00E21F6B">
        <w:tc>
          <w:tcPr>
            <w:tcW w:w="2721" w:type="dxa"/>
          </w:tcPr>
          <w:p w:rsidR="00E21F6B" w:rsidRDefault="00E21F6B">
            <w:pPr>
              <w:pStyle w:val="ConsPlusNormal"/>
            </w:pPr>
            <w:bookmarkStart w:id="5" w:name="P916"/>
            <w:bookmarkEnd w:id="5"/>
            <w:r>
              <w:t xml:space="preserve">8. Содействие в жилищном </w:t>
            </w:r>
            <w:r>
              <w:lastRenderedPageBreak/>
              <w:t>обустройстве участников Государственной программы и членов их семей,</w:t>
            </w:r>
          </w:p>
          <w:p w:rsidR="00E21F6B" w:rsidRDefault="00E21F6B">
            <w:pPr>
              <w:pStyle w:val="ConsPlusNormal"/>
            </w:pPr>
            <w:r>
              <w:t>в том числе выделение переселенцам жилых помещений для временного размещения</w:t>
            </w:r>
          </w:p>
        </w:tc>
        <w:tc>
          <w:tcPr>
            <w:tcW w:w="1684" w:type="dxa"/>
          </w:tcPr>
          <w:p w:rsidR="00E21F6B" w:rsidRDefault="00E21F6B">
            <w:pPr>
              <w:pStyle w:val="ConsPlusNormal"/>
              <w:jc w:val="center"/>
            </w:pPr>
            <w:r>
              <w:lastRenderedPageBreak/>
              <w:t xml:space="preserve">034 0311 </w:t>
            </w:r>
            <w:r>
              <w:lastRenderedPageBreak/>
              <w:t>16001R0860</w:t>
            </w:r>
          </w:p>
        </w:tc>
        <w:tc>
          <w:tcPr>
            <w:tcW w:w="1020"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r>
      <w:tr w:rsidR="00E21F6B">
        <w:tc>
          <w:tcPr>
            <w:tcW w:w="2721" w:type="dxa"/>
          </w:tcPr>
          <w:p w:rsidR="00E21F6B" w:rsidRDefault="00E21F6B">
            <w:pPr>
              <w:pStyle w:val="ConsPlusNormal"/>
            </w:pPr>
            <w:r>
              <w:lastRenderedPageBreak/>
              <w:t>Всего,</w:t>
            </w:r>
          </w:p>
          <w:p w:rsidR="00E21F6B" w:rsidRDefault="00E21F6B">
            <w:pPr>
              <w:pStyle w:val="ConsPlusNormal"/>
            </w:pPr>
            <w:r>
              <w:t>в том числе:</w:t>
            </w:r>
          </w:p>
        </w:tc>
        <w:tc>
          <w:tcPr>
            <w:tcW w:w="1684" w:type="dxa"/>
          </w:tcPr>
          <w:p w:rsidR="00E21F6B" w:rsidRDefault="00E21F6B">
            <w:pPr>
              <w:pStyle w:val="ConsPlusNormal"/>
            </w:pPr>
          </w:p>
        </w:tc>
        <w:tc>
          <w:tcPr>
            <w:tcW w:w="1020" w:type="dxa"/>
          </w:tcPr>
          <w:p w:rsidR="00E21F6B" w:rsidRDefault="00E21F6B">
            <w:pPr>
              <w:pStyle w:val="ConsPlusNormal"/>
              <w:jc w:val="center"/>
            </w:pPr>
            <w:r>
              <w:t>518,9</w:t>
            </w:r>
          </w:p>
        </w:tc>
        <w:tc>
          <w:tcPr>
            <w:tcW w:w="907" w:type="dxa"/>
          </w:tcPr>
          <w:p w:rsidR="00E21F6B" w:rsidRDefault="00E21F6B">
            <w:pPr>
              <w:pStyle w:val="ConsPlusNormal"/>
              <w:jc w:val="center"/>
            </w:pPr>
            <w:r>
              <w:t>16,9</w:t>
            </w:r>
          </w:p>
        </w:tc>
        <w:tc>
          <w:tcPr>
            <w:tcW w:w="907" w:type="dxa"/>
          </w:tcPr>
          <w:p w:rsidR="00E21F6B" w:rsidRDefault="00E21F6B">
            <w:pPr>
              <w:pStyle w:val="ConsPlusNormal"/>
              <w:jc w:val="center"/>
            </w:pPr>
            <w:r>
              <w:t>182,0</w:t>
            </w:r>
          </w:p>
        </w:tc>
        <w:tc>
          <w:tcPr>
            <w:tcW w:w="907" w:type="dxa"/>
          </w:tcPr>
          <w:p w:rsidR="00E21F6B" w:rsidRDefault="00E21F6B">
            <w:pPr>
              <w:pStyle w:val="ConsPlusNormal"/>
              <w:jc w:val="center"/>
            </w:pPr>
            <w:r>
              <w:t>160,0</w:t>
            </w:r>
          </w:p>
        </w:tc>
        <w:tc>
          <w:tcPr>
            <w:tcW w:w="907" w:type="dxa"/>
          </w:tcPr>
          <w:p w:rsidR="00E21F6B" w:rsidRDefault="00E21F6B">
            <w:pPr>
              <w:pStyle w:val="ConsPlusNormal"/>
              <w:jc w:val="center"/>
            </w:pPr>
            <w:r>
              <w:t>160,0</w:t>
            </w:r>
          </w:p>
        </w:tc>
      </w:tr>
      <w:tr w:rsidR="00E21F6B">
        <w:tc>
          <w:tcPr>
            <w:tcW w:w="2721" w:type="dxa"/>
          </w:tcPr>
          <w:p w:rsidR="00E21F6B" w:rsidRDefault="00E21F6B">
            <w:pPr>
              <w:pStyle w:val="ConsPlusNormal"/>
            </w:pPr>
            <w:r>
              <w:t>федеральный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467,0</w:t>
            </w:r>
          </w:p>
        </w:tc>
        <w:tc>
          <w:tcPr>
            <w:tcW w:w="907" w:type="dxa"/>
          </w:tcPr>
          <w:p w:rsidR="00E21F6B" w:rsidRDefault="00E21F6B">
            <w:pPr>
              <w:pStyle w:val="ConsPlusNormal"/>
              <w:jc w:val="center"/>
            </w:pPr>
            <w:r>
              <w:t>15,2</w:t>
            </w:r>
          </w:p>
        </w:tc>
        <w:tc>
          <w:tcPr>
            <w:tcW w:w="907" w:type="dxa"/>
          </w:tcPr>
          <w:p w:rsidR="00E21F6B" w:rsidRDefault="00E21F6B">
            <w:pPr>
              <w:pStyle w:val="ConsPlusNormal"/>
              <w:jc w:val="center"/>
            </w:pPr>
            <w:r>
              <w:t>163,8</w:t>
            </w:r>
          </w:p>
        </w:tc>
        <w:tc>
          <w:tcPr>
            <w:tcW w:w="907" w:type="dxa"/>
          </w:tcPr>
          <w:p w:rsidR="00E21F6B" w:rsidRDefault="00E21F6B">
            <w:pPr>
              <w:pStyle w:val="ConsPlusNormal"/>
              <w:jc w:val="center"/>
            </w:pPr>
            <w:r>
              <w:t>144,0</w:t>
            </w:r>
          </w:p>
        </w:tc>
        <w:tc>
          <w:tcPr>
            <w:tcW w:w="907" w:type="dxa"/>
          </w:tcPr>
          <w:p w:rsidR="00E21F6B" w:rsidRDefault="00E21F6B">
            <w:pPr>
              <w:pStyle w:val="ConsPlusNormal"/>
              <w:jc w:val="center"/>
            </w:pPr>
            <w:r>
              <w:t>144,0</w:t>
            </w:r>
          </w:p>
        </w:tc>
      </w:tr>
      <w:tr w:rsidR="00E21F6B">
        <w:tc>
          <w:tcPr>
            <w:tcW w:w="2721" w:type="dxa"/>
          </w:tcPr>
          <w:p w:rsidR="00E21F6B" w:rsidRDefault="00E21F6B">
            <w:pPr>
              <w:pStyle w:val="ConsPlusNormal"/>
            </w:pPr>
            <w:r>
              <w:t>областной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51,9</w:t>
            </w:r>
          </w:p>
        </w:tc>
        <w:tc>
          <w:tcPr>
            <w:tcW w:w="907" w:type="dxa"/>
          </w:tcPr>
          <w:p w:rsidR="00E21F6B" w:rsidRDefault="00E21F6B">
            <w:pPr>
              <w:pStyle w:val="ConsPlusNormal"/>
              <w:jc w:val="center"/>
            </w:pPr>
            <w:r>
              <w:t>1,7</w:t>
            </w:r>
          </w:p>
        </w:tc>
        <w:tc>
          <w:tcPr>
            <w:tcW w:w="907" w:type="dxa"/>
          </w:tcPr>
          <w:p w:rsidR="00E21F6B" w:rsidRDefault="00E21F6B">
            <w:pPr>
              <w:pStyle w:val="ConsPlusNormal"/>
              <w:jc w:val="center"/>
            </w:pPr>
            <w:r>
              <w:t>18,2</w:t>
            </w:r>
          </w:p>
        </w:tc>
        <w:tc>
          <w:tcPr>
            <w:tcW w:w="907" w:type="dxa"/>
          </w:tcPr>
          <w:p w:rsidR="00E21F6B" w:rsidRDefault="00E21F6B">
            <w:pPr>
              <w:pStyle w:val="ConsPlusNormal"/>
              <w:jc w:val="center"/>
            </w:pPr>
            <w:r>
              <w:t>16,0</w:t>
            </w:r>
          </w:p>
        </w:tc>
        <w:tc>
          <w:tcPr>
            <w:tcW w:w="907" w:type="dxa"/>
          </w:tcPr>
          <w:p w:rsidR="00E21F6B" w:rsidRDefault="00E21F6B">
            <w:pPr>
              <w:pStyle w:val="ConsPlusNormal"/>
              <w:jc w:val="center"/>
            </w:pPr>
            <w:r>
              <w:t>16,0</w:t>
            </w:r>
          </w:p>
        </w:tc>
      </w:tr>
      <w:tr w:rsidR="00E21F6B">
        <w:tc>
          <w:tcPr>
            <w:tcW w:w="2721" w:type="dxa"/>
          </w:tcPr>
          <w:p w:rsidR="00E21F6B" w:rsidRDefault="00E21F6B">
            <w:pPr>
              <w:pStyle w:val="ConsPlusNormal"/>
            </w:pPr>
            <w:bookmarkStart w:id="6" w:name="P946"/>
            <w:bookmarkEnd w:id="6"/>
            <w:r>
              <w:t>13. Оказание содействия в организации профессионального обучения участников Государственной программы и членов их семей (профессиональное обучение участников Государственной программы по программам переподготовки и программам повышения квалификации рабочих и служащих с целью их трудоустройства)</w:t>
            </w:r>
          </w:p>
        </w:tc>
        <w:tc>
          <w:tcPr>
            <w:tcW w:w="1684" w:type="dxa"/>
          </w:tcPr>
          <w:p w:rsidR="00E21F6B" w:rsidRDefault="00E21F6B">
            <w:pPr>
              <w:pStyle w:val="ConsPlusNormal"/>
              <w:jc w:val="center"/>
            </w:pPr>
            <w:r>
              <w:t>034 0311 16001R0860</w:t>
            </w:r>
          </w:p>
        </w:tc>
        <w:tc>
          <w:tcPr>
            <w:tcW w:w="1020"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c>
          <w:tcPr>
            <w:tcW w:w="907" w:type="dxa"/>
          </w:tcPr>
          <w:p w:rsidR="00E21F6B" w:rsidRDefault="00E21F6B">
            <w:pPr>
              <w:pStyle w:val="ConsPlusNormal"/>
            </w:pPr>
          </w:p>
        </w:tc>
      </w:tr>
      <w:tr w:rsidR="00E21F6B">
        <w:tc>
          <w:tcPr>
            <w:tcW w:w="2721" w:type="dxa"/>
          </w:tcPr>
          <w:p w:rsidR="00E21F6B" w:rsidRDefault="00E21F6B">
            <w:pPr>
              <w:pStyle w:val="ConsPlusNormal"/>
            </w:pPr>
            <w:r>
              <w:t>Всего,</w:t>
            </w:r>
          </w:p>
          <w:p w:rsidR="00E21F6B" w:rsidRDefault="00E21F6B">
            <w:pPr>
              <w:pStyle w:val="ConsPlusNormal"/>
            </w:pPr>
            <w:r>
              <w:t>в том числе:</w:t>
            </w:r>
          </w:p>
        </w:tc>
        <w:tc>
          <w:tcPr>
            <w:tcW w:w="1684" w:type="dxa"/>
          </w:tcPr>
          <w:p w:rsidR="00E21F6B" w:rsidRDefault="00E21F6B">
            <w:pPr>
              <w:pStyle w:val="ConsPlusNormal"/>
            </w:pPr>
          </w:p>
        </w:tc>
        <w:tc>
          <w:tcPr>
            <w:tcW w:w="1020" w:type="dxa"/>
          </w:tcPr>
          <w:p w:rsidR="00E21F6B" w:rsidRDefault="00E21F6B">
            <w:pPr>
              <w:pStyle w:val="ConsPlusNormal"/>
              <w:jc w:val="center"/>
            </w:pPr>
            <w:r>
              <w:t>481,0</w:t>
            </w:r>
          </w:p>
        </w:tc>
        <w:tc>
          <w:tcPr>
            <w:tcW w:w="907" w:type="dxa"/>
          </w:tcPr>
          <w:p w:rsidR="00E21F6B" w:rsidRDefault="00E21F6B">
            <w:pPr>
              <w:pStyle w:val="ConsPlusNormal"/>
              <w:jc w:val="center"/>
            </w:pPr>
            <w:r>
              <w:t>25,0</w:t>
            </w:r>
          </w:p>
        </w:tc>
        <w:tc>
          <w:tcPr>
            <w:tcW w:w="907" w:type="dxa"/>
          </w:tcPr>
          <w:p w:rsidR="00E21F6B" w:rsidRDefault="00E21F6B">
            <w:pPr>
              <w:pStyle w:val="ConsPlusNormal"/>
            </w:pPr>
            <w:r>
              <w:t>136,0</w:t>
            </w:r>
          </w:p>
        </w:tc>
        <w:tc>
          <w:tcPr>
            <w:tcW w:w="907" w:type="dxa"/>
          </w:tcPr>
          <w:p w:rsidR="00E21F6B" w:rsidRDefault="00E21F6B">
            <w:pPr>
              <w:pStyle w:val="ConsPlusNormal"/>
            </w:pPr>
            <w:r>
              <w:t>160,0</w:t>
            </w:r>
          </w:p>
        </w:tc>
        <w:tc>
          <w:tcPr>
            <w:tcW w:w="907" w:type="dxa"/>
          </w:tcPr>
          <w:p w:rsidR="00E21F6B" w:rsidRDefault="00E21F6B">
            <w:pPr>
              <w:pStyle w:val="ConsPlusNormal"/>
            </w:pPr>
            <w:r>
              <w:t>160,0</w:t>
            </w:r>
          </w:p>
        </w:tc>
      </w:tr>
      <w:tr w:rsidR="00E21F6B">
        <w:tc>
          <w:tcPr>
            <w:tcW w:w="2721" w:type="dxa"/>
          </w:tcPr>
          <w:p w:rsidR="00E21F6B" w:rsidRDefault="00E21F6B">
            <w:pPr>
              <w:pStyle w:val="ConsPlusNormal"/>
            </w:pPr>
            <w:r>
              <w:t>федеральный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432,9</w:t>
            </w:r>
          </w:p>
        </w:tc>
        <w:tc>
          <w:tcPr>
            <w:tcW w:w="907" w:type="dxa"/>
          </w:tcPr>
          <w:p w:rsidR="00E21F6B" w:rsidRDefault="00E21F6B">
            <w:pPr>
              <w:pStyle w:val="ConsPlusNormal"/>
              <w:jc w:val="center"/>
            </w:pPr>
            <w:r>
              <w:t>22,5</w:t>
            </w:r>
          </w:p>
        </w:tc>
        <w:tc>
          <w:tcPr>
            <w:tcW w:w="907" w:type="dxa"/>
          </w:tcPr>
          <w:p w:rsidR="00E21F6B" w:rsidRDefault="00E21F6B">
            <w:pPr>
              <w:pStyle w:val="ConsPlusNormal"/>
              <w:jc w:val="center"/>
            </w:pPr>
            <w:r>
              <w:t>122,4</w:t>
            </w:r>
          </w:p>
        </w:tc>
        <w:tc>
          <w:tcPr>
            <w:tcW w:w="907" w:type="dxa"/>
          </w:tcPr>
          <w:p w:rsidR="00E21F6B" w:rsidRDefault="00E21F6B">
            <w:pPr>
              <w:pStyle w:val="ConsPlusNormal"/>
              <w:jc w:val="center"/>
            </w:pPr>
            <w:r>
              <w:t>144,0</w:t>
            </w:r>
          </w:p>
        </w:tc>
        <w:tc>
          <w:tcPr>
            <w:tcW w:w="907" w:type="dxa"/>
          </w:tcPr>
          <w:p w:rsidR="00E21F6B" w:rsidRDefault="00E21F6B">
            <w:pPr>
              <w:pStyle w:val="ConsPlusNormal"/>
              <w:jc w:val="center"/>
            </w:pPr>
            <w:r>
              <w:t>144,0</w:t>
            </w:r>
          </w:p>
        </w:tc>
      </w:tr>
      <w:tr w:rsidR="00E21F6B">
        <w:tc>
          <w:tcPr>
            <w:tcW w:w="2721" w:type="dxa"/>
          </w:tcPr>
          <w:p w:rsidR="00E21F6B" w:rsidRDefault="00E21F6B">
            <w:pPr>
              <w:pStyle w:val="ConsPlusNormal"/>
            </w:pPr>
            <w:r>
              <w:t>областной бюджет</w:t>
            </w:r>
          </w:p>
        </w:tc>
        <w:tc>
          <w:tcPr>
            <w:tcW w:w="1684" w:type="dxa"/>
          </w:tcPr>
          <w:p w:rsidR="00E21F6B" w:rsidRDefault="00E21F6B">
            <w:pPr>
              <w:pStyle w:val="ConsPlusNormal"/>
            </w:pPr>
          </w:p>
        </w:tc>
        <w:tc>
          <w:tcPr>
            <w:tcW w:w="1020" w:type="dxa"/>
          </w:tcPr>
          <w:p w:rsidR="00E21F6B" w:rsidRDefault="00E21F6B">
            <w:pPr>
              <w:pStyle w:val="ConsPlusNormal"/>
              <w:jc w:val="center"/>
            </w:pPr>
            <w:r>
              <w:t>48,1</w:t>
            </w:r>
          </w:p>
        </w:tc>
        <w:tc>
          <w:tcPr>
            <w:tcW w:w="907" w:type="dxa"/>
          </w:tcPr>
          <w:p w:rsidR="00E21F6B" w:rsidRDefault="00E21F6B">
            <w:pPr>
              <w:pStyle w:val="ConsPlusNormal"/>
              <w:jc w:val="center"/>
            </w:pPr>
            <w:r>
              <w:t>2,5</w:t>
            </w:r>
          </w:p>
        </w:tc>
        <w:tc>
          <w:tcPr>
            <w:tcW w:w="907" w:type="dxa"/>
          </w:tcPr>
          <w:p w:rsidR="00E21F6B" w:rsidRDefault="00E21F6B">
            <w:pPr>
              <w:pStyle w:val="ConsPlusNormal"/>
              <w:jc w:val="center"/>
            </w:pPr>
            <w:r>
              <w:t>13,6</w:t>
            </w:r>
          </w:p>
        </w:tc>
        <w:tc>
          <w:tcPr>
            <w:tcW w:w="907" w:type="dxa"/>
          </w:tcPr>
          <w:p w:rsidR="00E21F6B" w:rsidRDefault="00E21F6B">
            <w:pPr>
              <w:pStyle w:val="ConsPlusNormal"/>
              <w:jc w:val="center"/>
            </w:pPr>
            <w:r>
              <w:t>16,0</w:t>
            </w:r>
          </w:p>
        </w:tc>
        <w:tc>
          <w:tcPr>
            <w:tcW w:w="907" w:type="dxa"/>
          </w:tcPr>
          <w:p w:rsidR="00E21F6B" w:rsidRDefault="00E21F6B">
            <w:pPr>
              <w:pStyle w:val="ConsPlusNormal"/>
              <w:jc w:val="center"/>
            </w:pPr>
            <w:r>
              <w:t>16,0</w:t>
            </w:r>
          </w:p>
        </w:tc>
      </w:tr>
    </w:tbl>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both"/>
      </w:pPr>
    </w:p>
    <w:p w:rsidR="00E21F6B" w:rsidRDefault="00E21F6B">
      <w:pPr>
        <w:pStyle w:val="ConsPlusNormal"/>
        <w:jc w:val="right"/>
        <w:outlineLvl w:val="1"/>
      </w:pPr>
      <w:r>
        <w:t>Приложение N 5</w:t>
      </w:r>
    </w:p>
    <w:p w:rsidR="00E21F6B" w:rsidRDefault="00E21F6B">
      <w:pPr>
        <w:pStyle w:val="ConsPlusNormal"/>
        <w:jc w:val="right"/>
      </w:pPr>
      <w:r>
        <w:t>к государственной программе Еврейской</w:t>
      </w:r>
    </w:p>
    <w:p w:rsidR="00E21F6B" w:rsidRDefault="00E21F6B">
      <w:pPr>
        <w:pStyle w:val="ConsPlusNormal"/>
        <w:jc w:val="right"/>
      </w:pPr>
      <w:r>
        <w:t>автономной области "Оказание содействия</w:t>
      </w:r>
    </w:p>
    <w:p w:rsidR="00E21F6B" w:rsidRDefault="00E21F6B">
      <w:pPr>
        <w:pStyle w:val="ConsPlusNormal"/>
        <w:jc w:val="right"/>
      </w:pPr>
      <w:r>
        <w:t xml:space="preserve">добровольному переселению в </w:t>
      </w:r>
      <w:proofErr w:type="gramStart"/>
      <w:r>
        <w:t>Еврейскую</w:t>
      </w:r>
      <w:proofErr w:type="gramEnd"/>
    </w:p>
    <w:p w:rsidR="00E21F6B" w:rsidRDefault="00E21F6B">
      <w:pPr>
        <w:pStyle w:val="ConsPlusNormal"/>
        <w:jc w:val="right"/>
      </w:pPr>
      <w:r>
        <w:t>автономную область соотечественников,</w:t>
      </w:r>
    </w:p>
    <w:p w:rsidR="00E21F6B" w:rsidRDefault="00E21F6B">
      <w:pPr>
        <w:pStyle w:val="ConsPlusNormal"/>
        <w:jc w:val="right"/>
      </w:pPr>
      <w:proofErr w:type="gramStart"/>
      <w:r>
        <w:t>проживающих</w:t>
      </w:r>
      <w:proofErr w:type="gramEnd"/>
      <w:r>
        <w:t xml:space="preserve"> за рубежом, на 2019 - 2022 годы"</w:t>
      </w:r>
    </w:p>
    <w:p w:rsidR="00E21F6B" w:rsidRDefault="00E21F6B">
      <w:pPr>
        <w:pStyle w:val="ConsPlusNormal"/>
        <w:jc w:val="both"/>
      </w:pPr>
    </w:p>
    <w:p w:rsidR="00E21F6B" w:rsidRDefault="00E21F6B">
      <w:pPr>
        <w:pStyle w:val="ConsPlusTitle"/>
        <w:jc w:val="center"/>
      </w:pPr>
      <w:r>
        <w:t>ОПИСАНИЕ ТЕРРИТОРИИ ВСЕЛЕНИЯ ГОСУДАРСТВЕННОЙ ПРОГРАММЫ</w:t>
      </w:r>
    </w:p>
    <w:p w:rsidR="00E21F6B" w:rsidRDefault="00E21F6B">
      <w:pPr>
        <w:pStyle w:val="ConsPlusTitle"/>
        <w:jc w:val="center"/>
      </w:pPr>
      <w:r>
        <w:t>ЕВРЕЙСКОЙ АВТОНОМНОЙ ОБЛАСТИ "ОКАЗАНИЕ СОДЕЙСТВИЯ</w:t>
      </w:r>
    </w:p>
    <w:p w:rsidR="00E21F6B" w:rsidRDefault="00E21F6B">
      <w:pPr>
        <w:pStyle w:val="ConsPlusTitle"/>
        <w:jc w:val="center"/>
      </w:pPr>
      <w:r>
        <w:t>ДОБРОВОЛЬНОМУ ПЕРЕСЕЛЕНИЮ В ЕВРЕЙСКУЮ АВТОНОМНУЮ ОБЛАСТЬ</w:t>
      </w:r>
    </w:p>
    <w:p w:rsidR="00E21F6B" w:rsidRDefault="00E21F6B">
      <w:pPr>
        <w:pStyle w:val="ConsPlusTitle"/>
        <w:jc w:val="center"/>
      </w:pPr>
      <w:r>
        <w:lastRenderedPageBreak/>
        <w:t>СООТЕЧЕСТВЕННИКОВ, ПРОЖИВАЮЩИХ ЗА РУБЕЖОМ,</w:t>
      </w:r>
    </w:p>
    <w:p w:rsidR="00E21F6B" w:rsidRDefault="00E21F6B">
      <w:pPr>
        <w:pStyle w:val="ConsPlusTitle"/>
        <w:jc w:val="center"/>
      </w:pPr>
      <w:r>
        <w:t>НА 2019 - 2022 ГОДЫ"</w:t>
      </w:r>
    </w:p>
    <w:p w:rsidR="00E21F6B" w:rsidRDefault="00E21F6B">
      <w:pPr>
        <w:pStyle w:val="ConsPlusNormal"/>
        <w:jc w:val="both"/>
      </w:pPr>
    </w:p>
    <w:p w:rsidR="00E21F6B" w:rsidRDefault="00E21F6B">
      <w:pPr>
        <w:pStyle w:val="ConsPlusTitle"/>
        <w:ind w:firstLine="540"/>
        <w:jc w:val="both"/>
        <w:outlineLvl w:val="2"/>
      </w:pPr>
      <w:r>
        <w:t>1. Краткая физико-географическая характеристика Еврейской автономной области.</w:t>
      </w:r>
    </w:p>
    <w:p w:rsidR="00E21F6B" w:rsidRDefault="00E21F6B">
      <w:pPr>
        <w:pStyle w:val="ConsPlusNormal"/>
        <w:spacing w:before="220"/>
        <w:ind w:firstLine="540"/>
        <w:jc w:val="both"/>
      </w:pPr>
      <w:r>
        <w:t>Еврейская автономная область (далее - область) расположена в южной части российского Дальнего Востока. На западе граничит с Амурской областью, на востоке - с Хабаровским краем, на юге ее граница по реке Амур совпадает с государственной границей России и Китая.</w:t>
      </w:r>
    </w:p>
    <w:p w:rsidR="00E21F6B" w:rsidRDefault="00E21F6B">
      <w:pPr>
        <w:pStyle w:val="ConsPlusNormal"/>
        <w:spacing w:before="220"/>
        <w:ind w:firstLine="540"/>
        <w:jc w:val="both"/>
      </w:pPr>
      <w:r>
        <w:t>Область находится в относительной близости к побережью Тихого океана, имеет выход в моря Тихого океана через Амурский водный путь.</w:t>
      </w:r>
    </w:p>
    <w:p w:rsidR="00E21F6B" w:rsidRDefault="00E21F6B">
      <w:pPr>
        <w:pStyle w:val="ConsPlusNormal"/>
        <w:spacing w:before="220"/>
        <w:ind w:firstLine="540"/>
        <w:jc w:val="both"/>
      </w:pPr>
      <w:r>
        <w:t>По ее территории проходит Транссибирская магистраль, которая обеспечивает наикратчайшие маршруты из Западной Европы и Ближнего Востока в страны Азиатско-Тихоокеанского региона.</w:t>
      </w:r>
    </w:p>
    <w:p w:rsidR="00E21F6B" w:rsidRDefault="00E21F6B">
      <w:pPr>
        <w:pStyle w:val="ConsPlusNormal"/>
        <w:spacing w:before="220"/>
        <w:ind w:firstLine="540"/>
        <w:jc w:val="both"/>
      </w:pPr>
      <w:r>
        <w:t>Территория области составляет более 36,3 тыс. км</w:t>
      </w:r>
      <w:proofErr w:type="gramStart"/>
      <w:r>
        <w:rPr>
          <w:vertAlign w:val="superscript"/>
        </w:rPr>
        <w:t>2</w:t>
      </w:r>
      <w:proofErr w:type="gramEnd"/>
      <w:r>
        <w:t>, обладает разнообразными природными ресурсами, достаточным пространством сельскохозяйственных угодий и развитой транспортной инфраструктурой.</w:t>
      </w:r>
    </w:p>
    <w:p w:rsidR="00E21F6B" w:rsidRDefault="00E21F6B">
      <w:pPr>
        <w:pStyle w:val="ConsPlusNormal"/>
        <w:spacing w:before="220"/>
        <w:ind w:firstLine="540"/>
        <w:jc w:val="both"/>
      </w:pPr>
      <w:r>
        <w:t>Основными видами экономической деятельности являются: обрабатывающие производства, добыча полезных ископаемых, строительство, производство и распределение электроэнергии, газа и воды, водоснабжение, водоотведение, оптовая и розничная торговля, ремонт автотранспортных средств, транспорт и связь, организация сбора и утилизации отходов, деятельность по ликвидации загрязнений.</w:t>
      </w:r>
    </w:p>
    <w:p w:rsidR="00E21F6B" w:rsidRDefault="00E21F6B">
      <w:pPr>
        <w:pStyle w:val="ConsPlusNormal"/>
        <w:spacing w:before="220"/>
        <w:ind w:firstLine="540"/>
        <w:jc w:val="both"/>
      </w:pPr>
      <w:r>
        <w:t xml:space="preserve">Область разделена на пять муниципальных районов (Биробиджанский, Ленинский, </w:t>
      </w:r>
      <w:proofErr w:type="spellStart"/>
      <w:r>
        <w:t>Облученский</w:t>
      </w:r>
      <w:proofErr w:type="spellEnd"/>
      <w:r>
        <w:t xml:space="preserve">, Октябрьский, </w:t>
      </w:r>
      <w:proofErr w:type="spellStart"/>
      <w:r>
        <w:t>Смидовичский</w:t>
      </w:r>
      <w:proofErr w:type="spellEnd"/>
      <w:r>
        <w:t>), имеет два города: областной центр - г. Биробиджан и г. Облучье - районный центр, 11 поселков городского типа и 18 сельских поселений.</w:t>
      </w:r>
    </w:p>
    <w:p w:rsidR="00E21F6B" w:rsidRDefault="00E21F6B">
      <w:pPr>
        <w:pStyle w:val="ConsPlusNormal"/>
        <w:spacing w:before="220"/>
        <w:ind w:firstLine="540"/>
        <w:jc w:val="both"/>
      </w:pPr>
      <w:r>
        <w:t>Город Биробиджан является административным, экономическим и культурным центром Еврейской автономной области. Площадь территории городского округа составляет 0,2 тыс. км</w:t>
      </w:r>
      <w:proofErr w:type="gramStart"/>
      <w:r>
        <w:rPr>
          <w:vertAlign w:val="superscript"/>
        </w:rPr>
        <w:t>2</w:t>
      </w:r>
      <w:proofErr w:type="gramEnd"/>
      <w:r>
        <w:t>. Расстояние от г. Москвы - 8235 км, от г. Хабаровска - 172 км. Это важный транспортный узел, расположенный на Транссибирской магистрали "Москва - Владивосток". В Биробиджане пересекаются автомобильные дороги, протянувшиеся в южные и северные районы области, а также в административные центры Хабаровского края и Амурской области.</w:t>
      </w:r>
    </w:p>
    <w:p w:rsidR="00E21F6B" w:rsidRDefault="00E21F6B">
      <w:pPr>
        <w:pStyle w:val="ConsPlusNormal"/>
        <w:spacing w:before="220"/>
        <w:ind w:firstLine="540"/>
        <w:jc w:val="both"/>
      </w:pPr>
      <w:r>
        <w:t>Численность населения составляет 74559 человек.</w:t>
      </w:r>
    </w:p>
    <w:p w:rsidR="00E21F6B" w:rsidRDefault="00E21F6B">
      <w:pPr>
        <w:pStyle w:val="ConsPlusNormal"/>
        <w:spacing w:before="220"/>
        <w:ind w:firstLine="540"/>
        <w:jc w:val="both"/>
      </w:pPr>
      <w:r>
        <w:t>На территории городского округа зарегистрировано 2275 хозяйствующих субъектов различных форм собственности и 2234 индивидуальных предпринимателя.</w:t>
      </w:r>
    </w:p>
    <w:p w:rsidR="00E21F6B" w:rsidRDefault="00E21F6B">
      <w:pPr>
        <w:pStyle w:val="ConsPlusNormal"/>
        <w:spacing w:before="220"/>
        <w:ind w:firstLine="540"/>
        <w:jc w:val="both"/>
      </w:pPr>
      <w:r>
        <w:t xml:space="preserve">На территории городского округа функционирует 13 муниципальных общеобразовательных организаций, 20 муниципальных дошкольных образовательных организаций. </w:t>
      </w:r>
      <w:proofErr w:type="gramStart"/>
      <w:r>
        <w:t>Действуют 285 кружков, секций, клубов в муниципальном автономном образовательном учреждении дополнительного образования "Центр детского творчества" по следующим направлениям: техническое, спортивное, туристско-краеведческое, культурологическое, художественное творчество, кроме того в структуре "Центра детского творчества" 4 подростковых клуба, расположенных в микрорайонах города, 27 детских оздоровительных учреждений (лагерей) с дневным пребыванием.</w:t>
      </w:r>
      <w:proofErr w:type="gramEnd"/>
    </w:p>
    <w:p w:rsidR="00E21F6B" w:rsidRDefault="00E21F6B">
      <w:pPr>
        <w:pStyle w:val="ConsPlusNormal"/>
        <w:spacing w:before="220"/>
        <w:ind w:firstLine="540"/>
        <w:jc w:val="both"/>
      </w:pPr>
      <w:proofErr w:type="gramStart"/>
      <w:r>
        <w:t xml:space="preserve">На территории городского округа функционируют 6 муниципальных учреждений культуры: 2 учреждения клубного типа, 2 организации дополнительного образования: муниципальные бюджетные образовательные учреждения дополнительного образования "Детская музыкальная школа" и "Детская художественная школа", муниципальное бюджетное учреждение "Театр кукол "Кудесник", муниципальное казенное учреждение "Центральная городская библиотека и ее </w:t>
      </w:r>
      <w:r>
        <w:lastRenderedPageBreak/>
        <w:t>филиалы" (всего 9 общедоступных библиотек), 2 музея.</w:t>
      </w:r>
      <w:proofErr w:type="gramEnd"/>
    </w:p>
    <w:p w:rsidR="00E21F6B" w:rsidRDefault="00E21F6B">
      <w:pPr>
        <w:pStyle w:val="ConsPlusNormal"/>
        <w:spacing w:before="220"/>
        <w:ind w:firstLine="540"/>
        <w:jc w:val="both"/>
      </w:pPr>
      <w:r>
        <w:t>Спортивная база городского округа включает 2 стадиона, 37 спортивных залов, 3 плавательных бассейна и муниципальное бюджетное учреждение дополнительного образования "Детско-юношеская спортивная школа".</w:t>
      </w:r>
    </w:p>
    <w:p w:rsidR="00E21F6B" w:rsidRDefault="00E21F6B">
      <w:pPr>
        <w:pStyle w:val="ConsPlusNormal"/>
        <w:spacing w:before="220"/>
        <w:ind w:firstLine="540"/>
        <w:jc w:val="both"/>
      </w:pPr>
      <w:r>
        <w:t>В городе функционирует 8 больничных организаций, 15 амбулаторно-поликлинических организаций.</w:t>
      </w:r>
    </w:p>
    <w:p w:rsidR="00E21F6B" w:rsidRDefault="00E21F6B">
      <w:pPr>
        <w:pStyle w:val="ConsPlusNormal"/>
        <w:spacing w:before="220"/>
        <w:ind w:firstLine="540"/>
        <w:jc w:val="both"/>
      </w:pPr>
      <w:r>
        <w:t>На территории городского округа развивается жилищное строительство многоквартирных жилых домов и индивидуальное жилищное строительство.</w:t>
      </w:r>
    </w:p>
    <w:p w:rsidR="00E21F6B" w:rsidRDefault="00E21F6B">
      <w:pPr>
        <w:pStyle w:val="ConsPlusNormal"/>
        <w:spacing w:before="220"/>
        <w:ind w:firstLine="540"/>
        <w:jc w:val="both"/>
      </w:pPr>
      <w:r>
        <w:t>В городском округе 5 туристических операторов, уполномоченных работать на въездной, выездной и международный туризм.</w:t>
      </w:r>
    </w:p>
    <w:p w:rsidR="00E21F6B" w:rsidRDefault="00E21F6B">
      <w:pPr>
        <w:pStyle w:val="ConsPlusNormal"/>
        <w:spacing w:before="220"/>
        <w:ind w:firstLine="540"/>
        <w:jc w:val="both"/>
      </w:pPr>
      <w:proofErr w:type="gramStart"/>
      <w:r>
        <w:t>Востребованными специальностями являются следующие профессии: водитель автомобиля, повар, квалифицированные работники строительных профессий (каменщик, плотник, мастер строительно-отделочных работ, бетонщик, штукатур, арматурщик) и иные рабочие специальности.</w:t>
      </w:r>
      <w:proofErr w:type="gramEnd"/>
    </w:p>
    <w:p w:rsidR="00E21F6B" w:rsidRDefault="00E21F6B">
      <w:pPr>
        <w:pStyle w:val="ConsPlusNormal"/>
        <w:spacing w:before="220"/>
        <w:ind w:firstLine="540"/>
        <w:jc w:val="both"/>
      </w:pPr>
      <w:r>
        <w:t>Среди специалистов высшего и среднего уровня квалификации востребованы: бухгалтера, инженерно-технические работники, переводчики, медицинские работники.</w:t>
      </w:r>
    </w:p>
    <w:p w:rsidR="00E21F6B" w:rsidRDefault="00E21F6B">
      <w:pPr>
        <w:pStyle w:val="ConsPlusNormal"/>
        <w:spacing w:before="220"/>
        <w:ind w:firstLine="540"/>
        <w:jc w:val="both"/>
      </w:pPr>
      <w:r>
        <w:t>В городском округе функционирует 741 объект стационарной торговли из них: 2 гипермаркета, 10 супермаркетов, 68 специализированных продовольственных магазинов, 68 ресторанов, кафе, баров и других объектов.</w:t>
      </w:r>
    </w:p>
    <w:p w:rsidR="00E21F6B" w:rsidRDefault="00E21F6B">
      <w:pPr>
        <w:pStyle w:val="ConsPlusNormal"/>
        <w:spacing w:before="220"/>
        <w:ind w:firstLine="540"/>
        <w:jc w:val="both"/>
      </w:pPr>
      <w:r>
        <w:t>Биробиджанский муниципальный район - административная территориальная единица Еврейской автономной области.</w:t>
      </w:r>
    </w:p>
    <w:p w:rsidR="00E21F6B" w:rsidRDefault="00E21F6B">
      <w:pPr>
        <w:pStyle w:val="ConsPlusNormal"/>
        <w:spacing w:before="220"/>
        <w:ind w:firstLine="540"/>
        <w:jc w:val="both"/>
      </w:pPr>
      <w:r>
        <w:t>Площадь - 4,5 тыс. км</w:t>
      </w:r>
      <w:proofErr w:type="gramStart"/>
      <w:r>
        <w:rPr>
          <w:vertAlign w:val="superscript"/>
        </w:rPr>
        <w:t>2</w:t>
      </w:r>
      <w:proofErr w:type="gramEnd"/>
      <w:r>
        <w:t>.</w:t>
      </w:r>
    </w:p>
    <w:p w:rsidR="00E21F6B" w:rsidRDefault="00E21F6B">
      <w:pPr>
        <w:pStyle w:val="ConsPlusNormal"/>
        <w:spacing w:before="220"/>
        <w:ind w:firstLine="540"/>
        <w:jc w:val="both"/>
      </w:pPr>
      <w:proofErr w:type="gramStart"/>
      <w:r>
        <w:t xml:space="preserve">Район граничит со </w:t>
      </w:r>
      <w:proofErr w:type="spellStart"/>
      <w:r>
        <w:t>Смидовичским</w:t>
      </w:r>
      <w:proofErr w:type="spellEnd"/>
      <w:r>
        <w:t xml:space="preserve">, Ленинским, </w:t>
      </w:r>
      <w:proofErr w:type="spellStart"/>
      <w:r>
        <w:t>Облученским</w:t>
      </w:r>
      <w:proofErr w:type="spellEnd"/>
      <w:r>
        <w:t xml:space="preserve"> районами Еврейской автономной области, на севере - с Хабаровским краем, на юго-западе - с Китайской Народной Республикой.</w:t>
      </w:r>
      <w:proofErr w:type="gramEnd"/>
    </w:p>
    <w:p w:rsidR="00E21F6B" w:rsidRDefault="00E21F6B">
      <w:pPr>
        <w:pStyle w:val="ConsPlusNormal"/>
        <w:spacing w:before="220"/>
        <w:ind w:firstLine="540"/>
        <w:jc w:val="both"/>
      </w:pPr>
      <w:r>
        <w:t>В состав Биробиджанского района входит 20 населенных пунктов, образующих 6 сельских поселений.</w:t>
      </w:r>
    </w:p>
    <w:p w:rsidR="00E21F6B" w:rsidRDefault="00E21F6B">
      <w:pPr>
        <w:pStyle w:val="ConsPlusNormal"/>
        <w:spacing w:before="220"/>
        <w:ind w:firstLine="540"/>
        <w:jc w:val="both"/>
      </w:pPr>
      <w:r>
        <w:t>На территории Биробиджанского муниципального района малый бизнес является одним из наиболее динамично развивающихся секторов экономики района.</w:t>
      </w:r>
    </w:p>
    <w:p w:rsidR="00E21F6B" w:rsidRDefault="00E21F6B">
      <w:pPr>
        <w:pStyle w:val="ConsPlusNormal"/>
        <w:spacing w:before="220"/>
        <w:ind w:firstLine="540"/>
        <w:jc w:val="both"/>
      </w:pPr>
      <w:r>
        <w:t>Основной сферой занятости населения района является производство продукции сельского хозяйства. Общая площадь сельскохозяйственных угодий составляет 37,5 тыс. га, в том числе пашня 22,3 тыс. га, залежи 0,2 тыс. га, сенокосы 9,5 тыс. га, пастбища 4,4 тыс. га, многолетние насаждения 1,1 тыс. га.</w:t>
      </w:r>
    </w:p>
    <w:p w:rsidR="00E21F6B" w:rsidRDefault="00E21F6B">
      <w:pPr>
        <w:pStyle w:val="ConsPlusNormal"/>
        <w:spacing w:before="220"/>
        <w:ind w:firstLine="540"/>
        <w:jc w:val="both"/>
      </w:pPr>
      <w:r>
        <w:t xml:space="preserve">Сеть образовательных организаций Биробиджанского муниципального района состоит из 13 образовательных организаций с общим количеством учащихся и воспитанников 1818 человек (1354 человека - учащиеся общеобразовательных организаций; 464 - воспитанники дошкольных образовательных организаций). В том числе </w:t>
      </w:r>
      <w:proofErr w:type="gramStart"/>
      <w:r>
        <w:t>из</w:t>
      </w:r>
      <w:proofErr w:type="gramEnd"/>
      <w:r>
        <w:t>:</w:t>
      </w:r>
    </w:p>
    <w:p w:rsidR="00E21F6B" w:rsidRDefault="00E21F6B">
      <w:pPr>
        <w:pStyle w:val="ConsPlusNormal"/>
        <w:spacing w:before="220"/>
        <w:ind w:firstLine="540"/>
        <w:jc w:val="both"/>
      </w:pPr>
      <w:r>
        <w:t>- 8 общеобразовательных организаций;</w:t>
      </w:r>
    </w:p>
    <w:p w:rsidR="00E21F6B" w:rsidRDefault="00E21F6B">
      <w:pPr>
        <w:pStyle w:val="ConsPlusNormal"/>
        <w:spacing w:before="220"/>
        <w:ind w:firstLine="540"/>
        <w:jc w:val="both"/>
      </w:pPr>
      <w:r>
        <w:t>- 4 дошкольных образовательных организаций;</w:t>
      </w:r>
    </w:p>
    <w:p w:rsidR="00E21F6B" w:rsidRDefault="00E21F6B">
      <w:pPr>
        <w:pStyle w:val="ConsPlusNormal"/>
        <w:spacing w:before="220"/>
        <w:ind w:firstLine="540"/>
        <w:jc w:val="both"/>
      </w:pPr>
      <w:r>
        <w:t>- 1 организации дополнительного образования (центр детского творчества с двумя филиалами).</w:t>
      </w:r>
    </w:p>
    <w:p w:rsidR="00E21F6B" w:rsidRDefault="00E21F6B">
      <w:pPr>
        <w:pStyle w:val="ConsPlusNormal"/>
        <w:spacing w:before="220"/>
        <w:ind w:firstLine="540"/>
        <w:jc w:val="both"/>
      </w:pPr>
      <w:r>
        <w:lastRenderedPageBreak/>
        <w:t xml:space="preserve">Ленинский муниципальный район (далее - Ленинский район) расположен в юго-восточной части области. На севере граничит с </w:t>
      </w:r>
      <w:proofErr w:type="spellStart"/>
      <w:r>
        <w:t>Облученским</w:t>
      </w:r>
      <w:proofErr w:type="spellEnd"/>
      <w:r>
        <w:t xml:space="preserve"> районом, протяженность границы - 41 км; на северо-востоке - с Биробиджанским районом, протяженность границы - 102 км; на западе - с Октябрьским районом, протяженность границы - 110 км; на юго-востоке по Амуру - с Китайской Народной Республикой, протяженность границы составляет 132 км. Общая площадь Ленинского района составляет 606,8 тыс. га земельных угодий, из них 146,2 тыс. га сельскохозяйственных угодий; административный центр Ленинского района - село Ленинское, расположен на берегу реки Амур. Автомобильные дороги соединяют райцентр со всеми населенными пунктами района. Основная магистраль района - железнодорожная ветка Биробиджан - </w:t>
      </w:r>
      <w:proofErr w:type="spellStart"/>
      <w:r>
        <w:t>Нижнеленинское</w:t>
      </w:r>
      <w:proofErr w:type="spellEnd"/>
      <w:r>
        <w:t xml:space="preserve"> протяженностью 150 км с конечной железнодорожной станцией "Порт "</w:t>
      </w:r>
      <w:proofErr w:type="spellStart"/>
      <w:r>
        <w:t>Нижнеленинское</w:t>
      </w:r>
      <w:proofErr w:type="spellEnd"/>
      <w:r>
        <w:t xml:space="preserve">" (в настоящее время в реконструкции). В районе насчитывается 23 </w:t>
      </w:r>
      <w:proofErr w:type="gramStart"/>
      <w:r>
        <w:t>населенных</w:t>
      </w:r>
      <w:proofErr w:type="gramEnd"/>
      <w:r>
        <w:t xml:space="preserve"> пункта.</w:t>
      </w:r>
    </w:p>
    <w:p w:rsidR="00E21F6B" w:rsidRDefault="00E21F6B">
      <w:pPr>
        <w:pStyle w:val="ConsPlusNormal"/>
        <w:spacing w:before="220"/>
        <w:ind w:firstLine="540"/>
        <w:jc w:val="both"/>
      </w:pPr>
      <w:r>
        <w:t>Наиболее востребованными являются специалисты в сфере образования и сельского хозяйства.</w:t>
      </w:r>
    </w:p>
    <w:p w:rsidR="00E21F6B" w:rsidRDefault="00E21F6B">
      <w:pPr>
        <w:pStyle w:val="ConsPlusNormal"/>
        <w:spacing w:before="220"/>
        <w:ind w:firstLine="540"/>
        <w:jc w:val="both"/>
      </w:pPr>
      <w:proofErr w:type="spellStart"/>
      <w:r>
        <w:t>Облученский</w:t>
      </w:r>
      <w:proofErr w:type="spellEnd"/>
      <w:r>
        <w:t xml:space="preserve"> район располагается в северной и северо-западной </w:t>
      </w:r>
      <w:proofErr w:type="gramStart"/>
      <w:r>
        <w:t>частях</w:t>
      </w:r>
      <w:proofErr w:type="gramEnd"/>
      <w:r>
        <w:t xml:space="preserve"> автономии. Это самый большой район области - его площадь составляет 13,3 тыс. км</w:t>
      </w:r>
      <w:proofErr w:type="gramStart"/>
      <w:r>
        <w:rPr>
          <w:vertAlign w:val="superscript"/>
        </w:rPr>
        <w:t>2</w:t>
      </w:r>
      <w:proofErr w:type="gramEnd"/>
      <w:r>
        <w:t xml:space="preserve">. На юге он граничит со всеми районами области, за исключением </w:t>
      </w:r>
      <w:proofErr w:type="spellStart"/>
      <w:r>
        <w:t>Смидовичского</w:t>
      </w:r>
      <w:proofErr w:type="spellEnd"/>
      <w:r>
        <w:t>, на северо-западе - с Амурской областью, на севере и северо-востоке - с Хабаровским краем. На западе он граничит с Китайской Народной Республикой по реке Амур. Центральную часть района с запада на восток пересекают Транссибирская железнодорожная магистраль и федеральная автомобильная трасса "Чита - Хабаровск".</w:t>
      </w:r>
    </w:p>
    <w:p w:rsidR="00E21F6B" w:rsidRDefault="00E21F6B">
      <w:pPr>
        <w:pStyle w:val="ConsPlusNormal"/>
        <w:spacing w:before="220"/>
        <w:ind w:firstLine="540"/>
        <w:jc w:val="both"/>
      </w:pPr>
      <w:r>
        <w:t>В районе насчитывается 26 населенных пунктов, в том числе 1 город, 7 поселков городского типа. Районный центр - город Облучье - важный железнодорожный узел.</w:t>
      </w:r>
    </w:p>
    <w:p w:rsidR="00E21F6B" w:rsidRDefault="00E21F6B">
      <w:pPr>
        <w:pStyle w:val="ConsPlusNormal"/>
        <w:spacing w:before="220"/>
        <w:ind w:firstLine="540"/>
        <w:jc w:val="both"/>
      </w:pPr>
      <w:r>
        <w:t xml:space="preserve">Экономика </w:t>
      </w:r>
      <w:proofErr w:type="spellStart"/>
      <w:r>
        <w:t>Облученского</w:t>
      </w:r>
      <w:proofErr w:type="spellEnd"/>
      <w:r>
        <w:t xml:space="preserve"> района представлена следующими видами деятельности: добыча полезных ископаемых, обрабатывающие производства, сельское хозяйство, лесное хозяйство, транспорт, жилищно-коммунальное хозяйство, потребительский рынок и общественное питание, связь. В районе действуют крупнейшие предприятия области: </w:t>
      </w:r>
      <w:proofErr w:type="spellStart"/>
      <w:r>
        <w:t>Теплоозерский</w:t>
      </w:r>
      <w:proofErr w:type="spellEnd"/>
      <w:r>
        <w:t xml:space="preserve"> цементный завод, </w:t>
      </w:r>
      <w:proofErr w:type="spellStart"/>
      <w:r>
        <w:t>Кимкано-Сутарский</w:t>
      </w:r>
      <w:proofErr w:type="spellEnd"/>
      <w:r>
        <w:t xml:space="preserve"> горно-обогатительный комбинат, </w:t>
      </w:r>
      <w:proofErr w:type="spellStart"/>
      <w:r>
        <w:t>Кульдурский</w:t>
      </w:r>
      <w:proofErr w:type="spellEnd"/>
      <w:r>
        <w:t xml:space="preserve"> </w:t>
      </w:r>
      <w:proofErr w:type="spellStart"/>
      <w:r>
        <w:t>бруситовый</w:t>
      </w:r>
      <w:proofErr w:type="spellEnd"/>
      <w:r>
        <w:t xml:space="preserve"> рудник.</w:t>
      </w:r>
    </w:p>
    <w:p w:rsidR="00E21F6B" w:rsidRDefault="00E21F6B">
      <w:pPr>
        <w:pStyle w:val="ConsPlusNormal"/>
        <w:spacing w:before="220"/>
        <w:ind w:firstLine="540"/>
        <w:jc w:val="both"/>
      </w:pPr>
      <w:r>
        <w:t xml:space="preserve">Район располагает богатым туристическим потенциалом. В поселке </w:t>
      </w:r>
      <w:proofErr w:type="spellStart"/>
      <w:r>
        <w:t>Кульдур</w:t>
      </w:r>
      <w:proofErr w:type="spellEnd"/>
      <w:r>
        <w:t>, расположенном в 74 км от районного центра, действует широко известный на Дальнем Востоке и за его пределами курорт регионального значения. На курорте осуществляют деятельность несколько санаториев.</w:t>
      </w:r>
    </w:p>
    <w:p w:rsidR="00E21F6B" w:rsidRDefault="00E21F6B">
      <w:pPr>
        <w:pStyle w:val="ConsPlusNormal"/>
        <w:spacing w:before="220"/>
        <w:ind w:firstLine="540"/>
        <w:jc w:val="both"/>
      </w:pPr>
      <w:r>
        <w:t>Октябрьский муниципальный район - один из крупных районов области. Территория Октябрьского района занимает 6,44 тыс. км</w:t>
      </w:r>
      <w:proofErr w:type="gramStart"/>
      <w:r>
        <w:rPr>
          <w:vertAlign w:val="superscript"/>
        </w:rPr>
        <w:t>2</w:t>
      </w:r>
      <w:proofErr w:type="gramEnd"/>
      <w:r>
        <w:t xml:space="preserve"> общей площади земель, что составляет 17,7% территории области. Район расположен в юго-западной части области, на севере граничит с </w:t>
      </w:r>
      <w:proofErr w:type="spellStart"/>
      <w:r>
        <w:t>Облученским</w:t>
      </w:r>
      <w:proofErr w:type="spellEnd"/>
      <w:r>
        <w:t xml:space="preserve"> районом, на востоке - с Ленинским районом, южная и западная границы совпадают с государственной границей Российской Федерации и Китайской Народной Республики.</w:t>
      </w:r>
    </w:p>
    <w:p w:rsidR="00E21F6B" w:rsidRDefault="00E21F6B">
      <w:pPr>
        <w:pStyle w:val="ConsPlusNormal"/>
        <w:spacing w:before="220"/>
        <w:ind w:firstLine="540"/>
        <w:jc w:val="both"/>
      </w:pPr>
      <w:r>
        <w:t xml:space="preserve">Административный центр района - село </w:t>
      </w:r>
      <w:proofErr w:type="spellStart"/>
      <w:r>
        <w:t>Амурзет</w:t>
      </w:r>
      <w:proofErr w:type="spellEnd"/>
      <w:r>
        <w:t xml:space="preserve"> расположено на берегу реки Амур. Расстояние от районного центра до областного центра - г. Биробиджана - 223 км, до г. Хабаровска - 415 км. Муниципальные автомобильные дороги соединяют районный центр со всеми населенными пунктами района.</w:t>
      </w:r>
    </w:p>
    <w:p w:rsidR="00E21F6B" w:rsidRDefault="00E21F6B">
      <w:pPr>
        <w:pStyle w:val="ConsPlusNormal"/>
        <w:spacing w:before="220"/>
        <w:ind w:firstLine="540"/>
        <w:jc w:val="both"/>
      </w:pPr>
      <w:r>
        <w:t>Территория Октябрьского района богата природными и минеральными ресурсами.</w:t>
      </w:r>
    </w:p>
    <w:p w:rsidR="00E21F6B" w:rsidRDefault="00E21F6B">
      <w:pPr>
        <w:pStyle w:val="ConsPlusNormal"/>
        <w:spacing w:before="220"/>
        <w:ind w:firstLine="540"/>
        <w:jc w:val="both"/>
      </w:pPr>
      <w:proofErr w:type="spellStart"/>
      <w:r>
        <w:t>Смидовичский</w:t>
      </w:r>
      <w:proofErr w:type="spellEnd"/>
      <w:r>
        <w:t xml:space="preserve"> район занимает восточный участок территории области, примыкая к реке Амур. В его состав входят 6 муниципальных образований, наделенных статусом городских и сельских поселений, включающих 25 населенных пунктов. Административный центр - поселок городского типа Смидович. Площадь района 5,9 тыс. км</w:t>
      </w:r>
      <w:proofErr w:type="gramStart"/>
      <w:r>
        <w:rPr>
          <w:vertAlign w:val="superscript"/>
        </w:rPr>
        <w:t>2</w:t>
      </w:r>
      <w:proofErr w:type="gramEnd"/>
      <w:r>
        <w:t>.</w:t>
      </w:r>
    </w:p>
    <w:p w:rsidR="00E21F6B" w:rsidRDefault="00E21F6B">
      <w:pPr>
        <w:pStyle w:val="ConsPlusNormal"/>
        <w:spacing w:before="220"/>
        <w:ind w:firstLine="540"/>
        <w:jc w:val="both"/>
      </w:pPr>
      <w:r>
        <w:t>Численность населения составляет 24676 человек.</w:t>
      </w:r>
    </w:p>
    <w:p w:rsidR="00E21F6B" w:rsidRDefault="00E21F6B">
      <w:pPr>
        <w:pStyle w:val="ConsPlusNormal"/>
        <w:spacing w:before="220"/>
        <w:ind w:firstLine="540"/>
        <w:jc w:val="both"/>
      </w:pPr>
      <w:r>
        <w:lastRenderedPageBreak/>
        <w:t>Муниципальный район располагает значительными природными ресурсами.</w:t>
      </w:r>
    </w:p>
    <w:p w:rsidR="00E21F6B" w:rsidRDefault="00E21F6B">
      <w:pPr>
        <w:pStyle w:val="ConsPlusNormal"/>
        <w:spacing w:before="220"/>
        <w:ind w:firstLine="540"/>
        <w:jc w:val="both"/>
      </w:pPr>
      <w:r>
        <w:t>В районе осуществляют свою хозяйственную деятельность около 850 субъектов, в том числе 434 индивидуальных предпринимателя.</w:t>
      </w:r>
    </w:p>
    <w:p w:rsidR="00E21F6B" w:rsidRDefault="00E21F6B">
      <w:pPr>
        <w:pStyle w:val="ConsPlusNormal"/>
        <w:spacing w:before="220"/>
        <w:ind w:firstLine="540"/>
        <w:jc w:val="both"/>
      </w:pPr>
      <w:proofErr w:type="gramStart"/>
      <w:r>
        <w:t>За последние годы создано около 200 субъектов бизнеса, среди которых: целый ряд цехов технопарка "Амур": предприятие по изготовлению аэродромной техники ООО "Региональный Технический Центр" в пос. Приамурский; полигон твердых бытовых отходов мощностью 50 тыс. м</w:t>
      </w:r>
      <w:r>
        <w:rPr>
          <w:vertAlign w:val="superscript"/>
        </w:rPr>
        <w:t>3</w:t>
      </w:r>
      <w:r>
        <w:t xml:space="preserve"> в год; пекарня и </w:t>
      </w:r>
      <w:proofErr w:type="spellStart"/>
      <w:r>
        <w:t>автогазозаправочная</w:t>
      </w:r>
      <w:proofErr w:type="spellEnd"/>
      <w:r>
        <w:t xml:space="preserve"> станция в пос. Смидович; три базы отдыха (пос. Волочаевка-2 РЖД, пос. Николаевка, пос. Приамурский);</w:t>
      </w:r>
      <w:proofErr w:type="gramEnd"/>
      <w:r>
        <w:t xml:space="preserve"> </w:t>
      </w:r>
      <w:proofErr w:type="gramStart"/>
      <w:r>
        <w:t>четыре автомастерские (пос. Смидович, пос. Приамурский); предприятие по переработке древесины в пос. Николаевка, торговые центры в пос. Николаевка и пос. Смидович и другие объекты (парикмахерские, пункты по пошиву и ремонту швейных изделий, салоны сотовой связи "Мегафон" и "Билайн" и т.д.).</w:t>
      </w:r>
      <w:proofErr w:type="gramEnd"/>
      <w:r>
        <w:t xml:space="preserve"> Появление новых предприятий позволило создать около 450 рабочих мест и на 18,3% сократить уровень безработицы.</w:t>
      </w:r>
    </w:p>
    <w:p w:rsidR="00E21F6B" w:rsidRDefault="00E21F6B">
      <w:pPr>
        <w:pStyle w:val="ConsPlusNormal"/>
        <w:spacing w:before="220"/>
        <w:ind w:firstLine="540"/>
        <w:jc w:val="both"/>
      </w:pPr>
      <w:r>
        <w:t>Основные направления в сельском хозяйстве района - растениеводство и животноводство.</w:t>
      </w:r>
    </w:p>
    <w:p w:rsidR="00E21F6B" w:rsidRDefault="00E21F6B">
      <w:pPr>
        <w:pStyle w:val="ConsPlusNormal"/>
        <w:spacing w:before="220"/>
        <w:ind w:firstLine="540"/>
        <w:jc w:val="both"/>
      </w:pPr>
      <w:r>
        <w:t xml:space="preserve">Удобное месторасположение района позволяет </w:t>
      </w:r>
      <w:proofErr w:type="spellStart"/>
      <w:r>
        <w:t>сельхозтоваропроизводителям</w:t>
      </w:r>
      <w:proofErr w:type="spellEnd"/>
      <w:r>
        <w:t xml:space="preserve"> успешно решать вопросы реализации производимой продукции. По территории района проходит Дальневосточная железнодорожная магистраль и почти параллельно - федеральная автомобильная дорога.</w:t>
      </w:r>
    </w:p>
    <w:p w:rsidR="00E21F6B" w:rsidRDefault="00E21F6B">
      <w:pPr>
        <w:pStyle w:val="ConsPlusNormal"/>
        <w:spacing w:before="220"/>
        <w:ind w:firstLine="540"/>
        <w:jc w:val="both"/>
      </w:pPr>
      <w:r>
        <w:t>На территории района функционируют 24 образовательные организации.</w:t>
      </w:r>
    </w:p>
    <w:p w:rsidR="00E21F6B" w:rsidRDefault="00E21F6B">
      <w:pPr>
        <w:pStyle w:val="ConsPlusNormal"/>
        <w:spacing w:before="220"/>
        <w:ind w:firstLine="540"/>
        <w:jc w:val="both"/>
      </w:pPr>
      <w:r>
        <w:t>Функционируют 7 учреждений культурно-досугового типа со статусом юридического лица с филиалами. Всего 10 Домов культуры, 14 библиотек, 2 организации дополнительного образования: детская школа искусств пос. Смидович, детская музыкальная школа пос. Николаевка, МКУК "Музейно-выставочный центр" пос. Смидович. В учреждениях культуры созданы и работают 118 формирований, в которых проводят свой досуг 1900 человек.</w:t>
      </w:r>
    </w:p>
    <w:p w:rsidR="00E21F6B" w:rsidRDefault="00E21F6B">
      <w:pPr>
        <w:pStyle w:val="ConsPlusTitle"/>
        <w:spacing w:before="220"/>
        <w:ind w:firstLine="540"/>
        <w:jc w:val="both"/>
        <w:outlineLvl w:val="2"/>
      </w:pPr>
      <w:r>
        <w:t>2. Порядок взаимодействия уполномоченного органа и иных органов исполнительной власти Еврейской автономной области, участвующих в реализации Подпрограммы.</w:t>
      </w:r>
    </w:p>
    <w:p w:rsidR="00E21F6B" w:rsidRDefault="00E21F6B">
      <w:pPr>
        <w:pStyle w:val="ConsPlusNormal"/>
        <w:spacing w:before="220"/>
        <w:ind w:firstLine="540"/>
        <w:jc w:val="both"/>
      </w:pPr>
      <w:r>
        <w:t>Управление по внутренней политике Еврейской автономной области (679016, г. Биробиджан, проспект 60-летия СССР, 18, тел.: (8-42622) 2-30-94):</w:t>
      </w:r>
    </w:p>
    <w:p w:rsidR="00E21F6B" w:rsidRDefault="00E21F6B">
      <w:pPr>
        <w:pStyle w:val="ConsPlusNormal"/>
        <w:spacing w:before="220"/>
        <w:ind w:firstLine="540"/>
        <w:jc w:val="both"/>
      </w:pPr>
      <w:r>
        <w:t xml:space="preserve">- является уполномоченным органом исполнительной власти Еврейской автономной области по взаимодействию, координации и </w:t>
      </w:r>
      <w:proofErr w:type="gramStart"/>
      <w:r>
        <w:t>контролю за</w:t>
      </w:r>
      <w:proofErr w:type="gramEnd"/>
      <w:r>
        <w:t xml:space="preserve"> реализацией программы. Осуществляет общее руководство над реализацией программы;</w:t>
      </w:r>
    </w:p>
    <w:p w:rsidR="00E21F6B" w:rsidRDefault="00E21F6B">
      <w:pPr>
        <w:pStyle w:val="ConsPlusNormal"/>
        <w:spacing w:before="220"/>
        <w:ind w:firstLine="540"/>
        <w:jc w:val="both"/>
      </w:pPr>
      <w:r>
        <w:t>- предоставляет комплекс информационных услуг участнику Государственной программы и членам его семьи (совместно с управлением трудовой занятости правительства Еврейской автономной области);</w:t>
      </w:r>
    </w:p>
    <w:p w:rsidR="00E21F6B" w:rsidRDefault="00E21F6B">
      <w:pPr>
        <w:pStyle w:val="ConsPlusNormal"/>
        <w:spacing w:before="220"/>
        <w:ind w:firstLine="540"/>
        <w:jc w:val="both"/>
      </w:pPr>
      <w:r>
        <w:t>- организует работу по согласованию заявлений кандидатов на участие в Государственной программе, в том числе на условиях самостоятельного трудоустройства;</w:t>
      </w:r>
    </w:p>
    <w:p w:rsidR="00E21F6B" w:rsidRDefault="00E21F6B">
      <w:pPr>
        <w:pStyle w:val="ConsPlusNormal"/>
        <w:spacing w:before="220"/>
        <w:ind w:firstLine="540"/>
        <w:jc w:val="both"/>
      </w:pPr>
      <w:r>
        <w:t>- координирует деятельность уполномоченных органов на территориях вселения и других исполнителей программы;</w:t>
      </w:r>
    </w:p>
    <w:p w:rsidR="00E21F6B" w:rsidRDefault="00E21F6B">
      <w:pPr>
        <w:pStyle w:val="ConsPlusNormal"/>
        <w:spacing w:before="220"/>
        <w:ind w:firstLine="540"/>
        <w:jc w:val="both"/>
      </w:pPr>
      <w:r>
        <w:t>- готовит и представляет в установленном порядке сводную бюджетную заявку на финансирование мероприятий по ее выполнению;</w:t>
      </w:r>
    </w:p>
    <w:p w:rsidR="00E21F6B" w:rsidRDefault="00E21F6B">
      <w:pPr>
        <w:pStyle w:val="ConsPlusNormal"/>
        <w:spacing w:before="220"/>
        <w:ind w:firstLine="540"/>
        <w:jc w:val="both"/>
      </w:pPr>
      <w:r>
        <w:t xml:space="preserve">- готовит информационные материалы о программе в помощь переселенцам и организаторам работы с ними для федерального и областного банка данных областного </w:t>
      </w:r>
      <w:r>
        <w:lastRenderedPageBreak/>
        <w:t>информационного ресурса, для зарубежных и местных СМИ, организует необходимую разъяснительную работу среди населения области;</w:t>
      </w:r>
    </w:p>
    <w:p w:rsidR="00E21F6B" w:rsidRDefault="00E21F6B">
      <w:pPr>
        <w:pStyle w:val="ConsPlusNormal"/>
        <w:spacing w:before="220"/>
        <w:ind w:firstLine="540"/>
        <w:jc w:val="both"/>
      </w:pPr>
      <w:r>
        <w:t>- разрабатывает и выдает "Памятку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размещению, предоставлению правового статуса и обустройству на территории Еврейской автономной области", регламентирующую последовательность действий участников Государственной программы;</w:t>
      </w:r>
    </w:p>
    <w:p w:rsidR="00E21F6B" w:rsidRDefault="00E21F6B">
      <w:pPr>
        <w:pStyle w:val="ConsPlusNormal"/>
        <w:spacing w:before="220"/>
        <w:ind w:firstLine="540"/>
        <w:jc w:val="both"/>
      </w:pPr>
      <w:r>
        <w:t>- предоставляет услуги по временному жилищному обустройству по месту временного пребывания (по необходимости на срок до шести месяцев).</w:t>
      </w:r>
    </w:p>
    <w:p w:rsidR="00E21F6B" w:rsidRDefault="00E21F6B">
      <w:pPr>
        <w:pStyle w:val="ConsPlusNormal"/>
        <w:spacing w:before="220"/>
        <w:ind w:firstLine="540"/>
        <w:jc w:val="both"/>
      </w:pPr>
      <w:r>
        <w:t>Управление трудовой занятости населения правительства Еврейской автономной области (679016, г. Биробиджан, просп. 60-летия СССР, 24, корп. 1, тел.: (8-42622) 2-38-17):</w:t>
      </w:r>
    </w:p>
    <w:p w:rsidR="00E21F6B" w:rsidRDefault="00E21F6B">
      <w:pPr>
        <w:pStyle w:val="ConsPlusNormal"/>
        <w:spacing w:before="220"/>
        <w:ind w:firstLine="540"/>
        <w:jc w:val="both"/>
      </w:pPr>
      <w:r>
        <w:t>- предоставляет государственные услуги в области содействия занятости, социальной адаптации на рынке труда области.</w:t>
      </w:r>
    </w:p>
    <w:p w:rsidR="00E21F6B" w:rsidRDefault="00E21F6B">
      <w:pPr>
        <w:pStyle w:val="ConsPlusNormal"/>
        <w:spacing w:before="220"/>
        <w:ind w:firstLine="540"/>
        <w:jc w:val="both"/>
      </w:pPr>
      <w:r>
        <w:t>Управление здравоохранения правительства Еврейской автономной области (679000, г. Биробиджан, ул. Шолом-Алейхема, 21, тел.: 8(42622) 2-10-76):</w:t>
      </w:r>
    </w:p>
    <w:p w:rsidR="00E21F6B" w:rsidRDefault="00E21F6B">
      <w:pPr>
        <w:pStyle w:val="ConsPlusNormal"/>
        <w:spacing w:before="220"/>
        <w:ind w:firstLine="540"/>
        <w:jc w:val="both"/>
      </w:pPr>
      <w:proofErr w:type="gramStart"/>
      <w:r>
        <w:t xml:space="preserve">- организует медицинское освидетельствование иностранных граждан и лиц без гражданства для определения отсутствия (наличия) заболевания наркоманией и инфекционных заболеваний, на наличие у них заболевания, вызываемого вирусом иммунодефицита человека (ВИЧ-инфекция), за счет личных средств представляющих опасность для окружающих, предусмотренных </w:t>
      </w:r>
      <w:hyperlink r:id="rId38" w:history="1">
        <w:r>
          <w:rPr>
            <w:color w:val="0000FF"/>
          </w:rPr>
          <w:t>перечнем</w:t>
        </w:r>
      </w:hyperlink>
      <w:r>
        <w:t>, утвержденным Приказом Минздрава России от 29 июня 2015 г. N 384н "Об утверждении перечня инфекционных заболеваний, представляющих опасность для окружающих и являющихся</w:t>
      </w:r>
      <w:proofErr w:type="gramEnd"/>
      <w:r>
        <w:t xml:space="preserve">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E21F6B" w:rsidRDefault="00E21F6B">
      <w:pPr>
        <w:pStyle w:val="ConsPlusNormal"/>
        <w:spacing w:before="220"/>
        <w:ind w:firstLine="540"/>
        <w:jc w:val="both"/>
      </w:pPr>
      <w:r>
        <w:t>- информационно обеспечивает участников Государственной программы об оказываемой медицинской помощи, эффективности методов лечения, используемых лекарственных препаратах и медицинских изделиях.</w:t>
      </w:r>
    </w:p>
    <w:p w:rsidR="00E21F6B" w:rsidRDefault="00E21F6B">
      <w:pPr>
        <w:pStyle w:val="ConsPlusNormal"/>
        <w:spacing w:before="220"/>
        <w:ind w:firstLine="540"/>
        <w:jc w:val="both"/>
      </w:pPr>
      <w:r>
        <w:t>При получении медицинской помощи в рамках программы государственных гарантий бесплатного оказания гражданам медицинской помощи участники Государственной программы и члены их семей имеют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E21F6B" w:rsidRDefault="00E21F6B">
      <w:pPr>
        <w:pStyle w:val="ConsPlusNormal"/>
        <w:spacing w:before="220"/>
        <w:ind w:firstLine="540"/>
        <w:jc w:val="both"/>
      </w:pPr>
      <w:r>
        <w:t>Оказание медицинской помощи до и после получения статуса участника Государственной программы осуществляется в соответствии с действующим законодательством.</w:t>
      </w:r>
    </w:p>
    <w:p w:rsidR="00E21F6B" w:rsidRDefault="00E21F6B">
      <w:pPr>
        <w:pStyle w:val="ConsPlusNormal"/>
        <w:spacing w:before="220"/>
        <w:ind w:firstLine="540"/>
        <w:jc w:val="both"/>
      </w:pPr>
      <w:r>
        <w:t xml:space="preserve">К полномочиям управления здравоохранения правительства </w:t>
      </w:r>
      <w:proofErr w:type="gramStart"/>
      <w:r>
        <w:t>области</w:t>
      </w:r>
      <w:proofErr w:type="gramEnd"/>
      <w:r>
        <w:t xml:space="preserve"> в том числе относятся:</w:t>
      </w:r>
    </w:p>
    <w:p w:rsidR="00E21F6B" w:rsidRDefault="00E21F6B">
      <w:pPr>
        <w:pStyle w:val="ConsPlusNormal"/>
        <w:spacing w:before="220"/>
        <w:ind w:firstLine="540"/>
        <w:jc w:val="both"/>
      </w:pPr>
      <w:r>
        <w:t>- организация оказания населению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подведомственных областных учреждениях;</w:t>
      </w:r>
    </w:p>
    <w:p w:rsidR="00E21F6B" w:rsidRDefault="00E21F6B">
      <w:pPr>
        <w:pStyle w:val="ConsPlusNormal"/>
        <w:spacing w:before="220"/>
        <w:ind w:firstLine="540"/>
        <w:jc w:val="both"/>
      </w:pPr>
      <w:proofErr w:type="gramStart"/>
      <w:r>
        <w:t xml:space="preserve">- организация обеспечения населения лекарственными препаратами для лечения заболеваний, включенных в </w:t>
      </w:r>
      <w:hyperlink r:id="rId3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w:t>
      </w:r>
      <w:r>
        <w:lastRenderedPageBreak/>
        <w:t>инвалидности, предусмотренный частью 3 статьи 44 Федерального закона от 21.11.2011 N 323-ФЗ "Об основах охраны здоровья граждан в Российской Федерации";</w:t>
      </w:r>
      <w:proofErr w:type="gramEnd"/>
    </w:p>
    <w:p w:rsidR="00E21F6B" w:rsidRDefault="00E21F6B">
      <w:pPr>
        <w:pStyle w:val="ConsPlusNormal"/>
        <w:spacing w:before="220"/>
        <w:ind w:firstLine="540"/>
        <w:jc w:val="both"/>
      </w:pPr>
      <w:proofErr w:type="gramStart"/>
      <w:r>
        <w:t>- организация обеспечения граждан, включенных в региональный список лиц, имеющих право на получение государственной социальной помощи, лекарственными средствами, изделиями медицинского назначения, а также полноценным питанием беременных женщин, кормящих матерей, детей в возрасте до 3 лет из семей, имеющих доходы ниже прожиточного минимума, установленного в области, а также детей, рожденных ВИЧ-инфицированными матерями, проживающих на территории области;</w:t>
      </w:r>
      <w:proofErr w:type="gramEnd"/>
    </w:p>
    <w:p w:rsidR="00E21F6B" w:rsidRDefault="00E21F6B">
      <w:pPr>
        <w:pStyle w:val="ConsPlusNormal"/>
        <w:spacing w:before="220"/>
        <w:ind w:firstLine="540"/>
        <w:jc w:val="both"/>
      </w:pPr>
      <w:r>
        <w:t>- оказание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21F6B" w:rsidRDefault="00E21F6B">
      <w:pPr>
        <w:pStyle w:val="ConsPlusNormal"/>
        <w:spacing w:before="220"/>
        <w:ind w:firstLine="540"/>
        <w:jc w:val="both"/>
      </w:pPr>
      <w:r>
        <w:t>-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принимаемых мерах;</w:t>
      </w:r>
    </w:p>
    <w:p w:rsidR="00E21F6B" w:rsidRDefault="00E21F6B">
      <w:pPr>
        <w:pStyle w:val="ConsPlusNormal"/>
        <w:spacing w:before="220"/>
        <w:ind w:firstLine="540"/>
        <w:jc w:val="both"/>
      </w:pPr>
      <w:proofErr w:type="gramStart"/>
      <w:r>
        <w:t>- обеспечение информирования населения области, в том числе через средства массовой информации, о возможности распространения на территории области социально значимых заболеваний и заболеваний, представляющих опасность для окружающих, осуществляемое на основе ежегодных статистических данных, а также информирование об угрозе возникновения и о возникновении эпидемий на территории области, об обстановке в зоне чрезвычайной ситуации и о принимаемых мерах.</w:t>
      </w:r>
      <w:proofErr w:type="gramEnd"/>
    </w:p>
    <w:p w:rsidR="00E21F6B" w:rsidRDefault="00E21F6B">
      <w:pPr>
        <w:pStyle w:val="ConsPlusNormal"/>
        <w:spacing w:before="220"/>
        <w:ind w:firstLine="540"/>
        <w:jc w:val="both"/>
      </w:pPr>
      <w:r>
        <w:t>Комитет образования Еврейской автономной области (679016, г. Биробиджан, ул. Калинина, 19, тел.: (842622) 2-17-70):</w:t>
      </w:r>
    </w:p>
    <w:p w:rsidR="00E21F6B" w:rsidRDefault="00E21F6B">
      <w:pPr>
        <w:pStyle w:val="ConsPlusNormal"/>
        <w:spacing w:before="220"/>
        <w:ind w:firstLine="540"/>
        <w:jc w:val="both"/>
      </w:pPr>
      <w:r>
        <w:t>- организует предоставление общего образования в государственных образовательных организациях области;</w:t>
      </w:r>
    </w:p>
    <w:p w:rsidR="00E21F6B" w:rsidRDefault="00E21F6B">
      <w:pPr>
        <w:pStyle w:val="ConsPlusNormal"/>
        <w:spacing w:before="220"/>
        <w:ind w:firstLine="540"/>
        <w:jc w:val="both"/>
      </w:pPr>
      <w:r>
        <w:t>- обеспечивает создание условий для осуществления присмотра и ухода за детьми, содержания детей в государственных образовательных организациях области;</w:t>
      </w:r>
    </w:p>
    <w:p w:rsidR="00E21F6B" w:rsidRDefault="00E21F6B">
      <w:pPr>
        <w:pStyle w:val="ConsPlusNormal"/>
        <w:spacing w:before="220"/>
        <w:ind w:firstLine="540"/>
        <w:jc w:val="both"/>
      </w:pPr>
      <w:r>
        <w:t>-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1F6B" w:rsidRDefault="00E21F6B">
      <w:pPr>
        <w:pStyle w:val="ConsPlusNormal"/>
        <w:spacing w:before="220"/>
        <w:ind w:firstLine="540"/>
        <w:jc w:val="both"/>
      </w:pPr>
      <w:r>
        <w:t>- организует предоставление дополнительного образования детей в государственных образовательных организациях области;</w:t>
      </w:r>
    </w:p>
    <w:p w:rsidR="00E21F6B" w:rsidRDefault="00E21F6B">
      <w:pPr>
        <w:pStyle w:val="ConsPlusNormal"/>
        <w:spacing w:before="220"/>
        <w:ind w:firstLine="540"/>
        <w:jc w:val="both"/>
      </w:pPr>
      <w:r>
        <w:t>- организует предоставление дополнительного профессионального образования в государственных образовательных организациях области.</w:t>
      </w:r>
    </w:p>
    <w:p w:rsidR="00E21F6B" w:rsidRDefault="00E21F6B">
      <w:pPr>
        <w:pStyle w:val="ConsPlusNormal"/>
        <w:spacing w:before="220"/>
        <w:ind w:firstLine="540"/>
        <w:jc w:val="both"/>
      </w:pPr>
      <w:r>
        <w:t>Комитет социальной защиты населения правительства Еврейской автономной области (679016, г. Биробиджан, пр. 60-летия СССР, 12а, тел.: (842622) 2-00-40):</w:t>
      </w:r>
    </w:p>
    <w:p w:rsidR="00E21F6B" w:rsidRDefault="00E21F6B">
      <w:pPr>
        <w:pStyle w:val="ConsPlusNormal"/>
        <w:spacing w:before="220"/>
        <w:ind w:firstLine="540"/>
        <w:jc w:val="both"/>
      </w:pPr>
      <w:r>
        <w:t>- предоставляет государственные услуги в сфере социальной защиты и социального обеспечения нетрудоспособных граждан.</w:t>
      </w:r>
    </w:p>
    <w:p w:rsidR="00E21F6B" w:rsidRDefault="00E21F6B">
      <w:pPr>
        <w:pStyle w:val="ConsPlusNormal"/>
        <w:spacing w:before="220"/>
        <w:ind w:firstLine="540"/>
        <w:jc w:val="both"/>
      </w:pPr>
      <w:r>
        <w:t xml:space="preserve">Управление сельского хозяйства правительства Еврейской автономной области (679014, г. Биробиджан, ул. </w:t>
      </w:r>
      <w:proofErr w:type="gramStart"/>
      <w:r>
        <w:t>Трансформаторная</w:t>
      </w:r>
      <w:proofErr w:type="gramEnd"/>
      <w:r>
        <w:t>, 3а, тел.: (842622) 4-04-31; 2-21-36):</w:t>
      </w:r>
    </w:p>
    <w:p w:rsidR="00E21F6B" w:rsidRDefault="00E21F6B">
      <w:pPr>
        <w:pStyle w:val="ConsPlusNormal"/>
        <w:spacing w:before="220"/>
        <w:ind w:firstLine="540"/>
        <w:jc w:val="both"/>
      </w:pPr>
      <w:r>
        <w:t xml:space="preserve">- предоставляет меры социальной поддержки в период адаптации в рамках </w:t>
      </w:r>
      <w:r>
        <w:lastRenderedPageBreak/>
        <w:t>законодательства области специалистам, приглашенным работать в сельскохозяйственную сферу области.</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both"/>
            </w:pPr>
            <w:proofErr w:type="spellStart"/>
            <w:r>
              <w:rPr>
                <w:color w:val="392C69"/>
              </w:rPr>
              <w:t>КонсультантПлюс</w:t>
            </w:r>
            <w:proofErr w:type="spellEnd"/>
            <w:r>
              <w:rPr>
                <w:color w:val="392C69"/>
              </w:rPr>
              <w:t>: примечание.</w:t>
            </w:r>
          </w:p>
          <w:p w:rsidR="00E21F6B" w:rsidRDefault="00E21F6B">
            <w:pPr>
              <w:pStyle w:val="ConsPlusNormal"/>
              <w:jc w:val="both"/>
            </w:pPr>
            <w:r>
              <w:rPr>
                <w:color w:val="392C69"/>
              </w:rPr>
              <w:t>Нумерация пунктов дана в соответствии с официальным текстом документа.</w:t>
            </w:r>
          </w:p>
        </w:tc>
      </w:tr>
    </w:tbl>
    <w:p w:rsidR="00E21F6B" w:rsidRDefault="00E21F6B">
      <w:pPr>
        <w:pStyle w:val="ConsPlusTitle"/>
        <w:spacing w:before="280"/>
        <w:ind w:firstLine="540"/>
        <w:jc w:val="both"/>
        <w:outlineLvl w:val="2"/>
      </w:pPr>
      <w:r>
        <w:t>2. Осуществление мероприятий по первоначальному размещению на территории вселения участников Государственной программы и членов их семей</w:t>
      </w:r>
    </w:p>
    <w:p w:rsidR="00E21F6B" w:rsidRDefault="00E21F6B">
      <w:pPr>
        <w:pStyle w:val="ConsPlusNormal"/>
        <w:spacing w:before="220"/>
        <w:ind w:firstLine="540"/>
        <w:jc w:val="both"/>
      </w:pPr>
      <w:r>
        <w:t>Прибытие соотечественника и членов его семьи на территорию вселения осуществляется самостоятельно.</w:t>
      </w:r>
    </w:p>
    <w:p w:rsidR="00E21F6B" w:rsidRDefault="00E21F6B">
      <w:pPr>
        <w:pStyle w:val="ConsPlusNormal"/>
        <w:spacing w:before="220"/>
        <w:ind w:firstLine="540"/>
        <w:jc w:val="both"/>
      </w:pPr>
      <w:r>
        <w:t>Территорией вселения является вся территория Еврейской автономной области, в том числе:</w:t>
      </w:r>
    </w:p>
    <w:p w:rsidR="00E21F6B" w:rsidRDefault="00E21F6B">
      <w:pPr>
        <w:pStyle w:val="ConsPlusNormal"/>
        <w:spacing w:before="220"/>
        <w:ind w:firstLine="540"/>
        <w:jc w:val="both"/>
      </w:pPr>
      <w:proofErr w:type="gramStart"/>
      <w:r>
        <w:t>- муниципальное образование "Город Биробиджан": мэрия г. Биробиджана: 679016, г. Биробиджан, ул. Ленина, 29.</w:t>
      </w:r>
      <w:proofErr w:type="gramEnd"/>
      <w:r>
        <w:t xml:space="preserve"> Тел./факс: 4-04-93, 2-24-02. </w:t>
      </w:r>
      <w:proofErr w:type="gramStart"/>
      <w:r>
        <w:t>Е</w:t>
      </w:r>
      <w:proofErr w:type="gramEnd"/>
      <w:r>
        <w:t>-</w:t>
      </w:r>
      <w:proofErr w:type="spellStart"/>
      <w:r>
        <w:t>mail</w:t>
      </w:r>
      <w:proofErr w:type="spellEnd"/>
      <w:r>
        <w:t>: gorod@biradm.ru;</w:t>
      </w:r>
    </w:p>
    <w:p w:rsidR="00E21F6B" w:rsidRDefault="00E21F6B">
      <w:pPr>
        <w:pStyle w:val="ConsPlusNormal"/>
        <w:spacing w:before="220"/>
        <w:ind w:firstLine="540"/>
        <w:jc w:val="both"/>
      </w:pPr>
      <w:r>
        <w:t xml:space="preserve">- муниципальное образование "Ленинский муниципальный район": администрация Ленинского муниципального района: 679370, с. Ленинское, ул. Ленина, 16. </w:t>
      </w:r>
      <w:proofErr w:type="gramStart"/>
      <w:r>
        <w:t>Е</w:t>
      </w:r>
      <w:proofErr w:type="gramEnd"/>
      <w:r>
        <w:t>-</w:t>
      </w:r>
      <w:proofErr w:type="spellStart"/>
      <w:r>
        <w:t>mail</w:t>
      </w:r>
      <w:proofErr w:type="spellEnd"/>
      <w:r>
        <w:t>: Adm_len@mail.ru. Факс: 8 (42663) 21-4-39;</w:t>
      </w:r>
    </w:p>
    <w:p w:rsidR="00E21F6B" w:rsidRDefault="00E21F6B">
      <w:pPr>
        <w:pStyle w:val="ConsPlusNormal"/>
        <w:spacing w:before="220"/>
        <w:ind w:firstLine="540"/>
        <w:jc w:val="both"/>
      </w:pPr>
      <w:r>
        <w:t>- муниципальное образование "</w:t>
      </w:r>
      <w:proofErr w:type="spellStart"/>
      <w:r>
        <w:t>Облученский</w:t>
      </w:r>
      <w:proofErr w:type="spellEnd"/>
      <w:r>
        <w:t xml:space="preserve"> муниципальный район": администрация </w:t>
      </w:r>
      <w:proofErr w:type="spellStart"/>
      <w:r>
        <w:t>Облученского</w:t>
      </w:r>
      <w:proofErr w:type="spellEnd"/>
      <w:r>
        <w:t xml:space="preserve"> муниципального района: 679100, г. Облучье, ул. </w:t>
      </w:r>
      <w:proofErr w:type="spellStart"/>
      <w:r>
        <w:t>Тварковского</w:t>
      </w:r>
      <w:proofErr w:type="spellEnd"/>
      <w:r>
        <w:t>, 8. E-</w:t>
      </w:r>
      <w:proofErr w:type="spellStart"/>
      <w:r>
        <w:t>mail</w:t>
      </w:r>
      <w:proofErr w:type="spellEnd"/>
      <w:r>
        <w:t>: spismo@rambler.ru, obluch_rn@eao.ru, www.obl.eao.ru. Факс: 8 (42666) 44-4-21;</w:t>
      </w:r>
    </w:p>
    <w:p w:rsidR="00E21F6B" w:rsidRDefault="00E21F6B">
      <w:pPr>
        <w:pStyle w:val="ConsPlusNormal"/>
        <w:spacing w:before="220"/>
        <w:ind w:firstLine="540"/>
        <w:jc w:val="both"/>
      </w:pPr>
      <w:r>
        <w:t xml:space="preserve">- муниципальное образование "Октябрьский муниципальный район": администрация Октябрьского муниципального района: 679230, с. </w:t>
      </w:r>
      <w:proofErr w:type="spellStart"/>
      <w:r>
        <w:t>Амурзет</w:t>
      </w:r>
      <w:proofErr w:type="spellEnd"/>
      <w:r>
        <w:t>, ул. Калинина, 25. E-</w:t>
      </w:r>
      <w:proofErr w:type="spellStart"/>
      <w:r>
        <w:t>mail</w:t>
      </w:r>
      <w:proofErr w:type="spellEnd"/>
      <w:r>
        <w:t>: mookt@mail.ru, sobrokt@mail.ru. Факс: 8 (42665) 21-9-35;</w:t>
      </w:r>
    </w:p>
    <w:p w:rsidR="00E21F6B" w:rsidRDefault="00E21F6B">
      <w:pPr>
        <w:pStyle w:val="ConsPlusNormal"/>
        <w:spacing w:before="220"/>
        <w:ind w:firstLine="540"/>
        <w:jc w:val="both"/>
      </w:pPr>
      <w:r>
        <w:t>- муниципальное образование "</w:t>
      </w:r>
      <w:proofErr w:type="spellStart"/>
      <w:r>
        <w:t>Смидовичский</w:t>
      </w:r>
      <w:proofErr w:type="spellEnd"/>
      <w:r>
        <w:t xml:space="preserve"> муниципальный район": администрация </w:t>
      </w:r>
      <w:proofErr w:type="spellStart"/>
      <w:r>
        <w:t>Смидовичского</w:t>
      </w:r>
      <w:proofErr w:type="spellEnd"/>
      <w:r>
        <w:t xml:space="preserve"> муниципального района: 679150, пос. Смидович, ул. Октябрьская, 8. E-</w:t>
      </w:r>
      <w:proofErr w:type="spellStart"/>
      <w:r>
        <w:t>mail</w:t>
      </w:r>
      <w:proofErr w:type="spellEnd"/>
      <w:r>
        <w:t>: regsmd@mail.ru. Факс: 8 (42632) 3-30-04;</w:t>
      </w:r>
    </w:p>
    <w:p w:rsidR="00E21F6B" w:rsidRDefault="00E21F6B">
      <w:pPr>
        <w:pStyle w:val="ConsPlusNormal"/>
        <w:spacing w:before="220"/>
        <w:ind w:firstLine="540"/>
        <w:jc w:val="both"/>
      </w:pPr>
      <w:r>
        <w:t>- муниципальное образование "Биробиджанский муниципальный район": администрация Биробиджанского муниципального района: 679016, г. Биробиджан, ул. Пушкина, 5б. E-</w:t>
      </w:r>
      <w:proofErr w:type="spellStart"/>
      <w:r>
        <w:t>mail</w:t>
      </w:r>
      <w:proofErr w:type="spellEnd"/>
      <w:r>
        <w:t>: brbr@on-line.jar.ru. Факс: 8 (42622) 2-05-00.</w:t>
      </w:r>
    </w:p>
    <w:p w:rsidR="00E21F6B" w:rsidRDefault="00E21F6B">
      <w:pPr>
        <w:pStyle w:val="ConsPlusNormal"/>
        <w:spacing w:before="220"/>
        <w:ind w:firstLine="540"/>
        <w:jc w:val="both"/>
      </w:pPr>
      <w:r>
        <w:t>Уполномоченный орган исполнительной власти Еврейской автономной области информирует орган местного самоуправления территории вселения о прибытии участника Государственной программы и членов его семьи посредством телефонной, факсимильной связи.</w:t>
      </w:r>
    </w:p>
    <w:p w:rsidR="00E21F6B" w:rsidRDefault="00E21F6B">
      <w:pPr>
        <w:pStyle w:val="ConsPlusNormal"/>
        <w:spacing w:before="220"/>
        <w:ind w:firstLine="540"/>
        <w:jc w:val="both"/>
      </w:pPr>
      <w:r>
        <w:t>Орган местного самоуправления территории вселения:</w:t>
      </w:r>
    </w:p>
    <w:p w:rsidR="00E21F6B" w:rsidRDefault="00E21F6B">
      <w:pPr>
        <w:pStyle w:val="ConsPlusNormal"/>
        <w:spacing w:before="220"/>
        <w:ind w:firstLine="540"/>
        <w:jc w:val="both"/>
      </w:pPr>
      <w:r>
        <w:t>- осуществляет встречу участника Государственной программы и членов его семьи;</w:t>
      </w:r>
    </w:p>
    <w:p w:rsidR="00E21F6B" w:rsidRDefault="00E21F6B">
      <w:pPr>
        <w:pStyle w:val="ConsPlusNormal"/>
        <w:spacing w:before="220"/>
        <w:ind w:firstLine="540"/>
        <w:jc w:val="both"/>
      </w:pPr>
      <w:r>
        <w:t>- информирует участника Государственной программы и членов его семьи о последовательности действий на территории вселения;</w:t>
      </w:r>
    </w:p>
    <w:p w:rsidR="00E21F6B" w:rsidRDefault="00E21F6B">
      <w:pPr>
        <w:pStyle w:val="ConsPlusNormal"/>
        <w:spacing w:before="220"/>
        <w:ind w:firstLine="540"/>
        <w:jc w:val="both"/>
      </w:pPr>
      <w:r>
        <w:t>- организует встречу участника Государственной программы с работодателем, планирующим его трудоустройство;</w:t>
      </w:r>
    </w:p>
    <w:p w:rsidR="00E21F6B" w:rsidRDefault="00E21F6B">
      <w:pPr>
        <w:pStyle w:val="ConsPlusNormal"/>
        <w:spacing w:before="220"/>
        <w:ind w:firstLine="540"/>
        <w:jc w:val="both"/>
      </w:pPr>
      <w:r>
        <w:t>- определяет с участником Государственной программы приемлемый вариант временного размещения;</w:t>
      </w:r>
    </w:p>
    <w:p w:rsidR="00E21F6B" w:rsidRDefault="00E21F6B">
      <w:pPr>
        <w:pStyle w:val="ConsPlusNormal"/>
        <w:spacing w:before="220"/>
        <w:ind w:firstLine="540"/>
        <w:jc w:val="both"/>
      </w:pPr>
      <w:r>
        <w:t xml:space="preserve">- в течение 1 дня телефонограммой, факсом по утвержденной форме информирует УМВД </w:t>
      </w:r>
      <w:r>
        <w:lastRenderedPageBreak/>
        <w:t>России по Еврейской автономной области, управление по внутренней политике Еврейской автономной области, управление трудовой занятости правительства области о прибытии участника Государственной программы и членов его семьи на территорию вселения;</w:t>
      </w:r>
    </w:p>
    <w:p w:rsidR="00E21F6B" w:rsidRDefault="00E21F6B">
      <w:pPr>
        <w:pStyle w:val="ConsPlusNormal"/>
        <w:spacing w:before="220"/>
        <w:ind w:firstLine="540"/>
        <w:jc w:val="both"/>
      </w:pPr>
      <w:r>
        <w:t>- отслеживает ход временного обустройства участника Государственной программы и членов его семьи;</w:t>
      </w:r>
    </w:p>
    <w:p w:rsidR="00E21F6B" w:rsidRDefault="00E21F6B">
      <w:pPr>
        <w:pStyle w:val="ConsPlusNormal"/>
        <w:spacing w:before="220"/>
        <w:ind w:firstLine="540"/>
        <w:jc w:val="both"/>
      </w:pPr>
      <w:r>
        <w:t>- проводит опрос участника Государственной программы о необходимости дополнительной подготовки по изучению русского языка для него и членов его семьи. Формирует списки желающих пройти курсы изучения русского языка и направляет их в комитет образования Еврейской автономной области и орган, ведающий вопросами в сфере образования муниципального образования территории вселения.</w:t>
      </w:r>
    </w:p>
    <w:p w:rsidR="00E21F6B" w:rsidRDefault="00E21F6B">
      <w:pPr>
        <w:pStyle w:val="ConsPlusTitle"/>
        <w:spacing w:before="220"/>
        <w:ind w:firstLine="540"/>
        <w:jc w:val="both"/>
        <w:outlineLvl w:val="2"/>
      </w:pPr>
      <w:r>
        <w:t>3. Содействие участнику Государственной программы и членам его семьи в приеме, временном размещении, предоставлении правового статуса, обустройстве и интеграции в территории вселения.</w:t>
      </w:r>
    </w:p>
    <w:p w:rsidR="00E21F6B" w:rsidRDefault="00E21F6B">
      <w:pPr>
        <w:pStyle w:val="ConsPlusTitle"/>
        <w:spacing w:before="220"/>
        <w:ind w:firstLine="540"/>
        <w:jc w:val="both"/>
        <w:outlineLvl w:val="3"/>
      </w:pPr>
      <w:r>
        <w:t>3.1. Порядок оформления документов, удостоверяющих правовой статус участника Государственной программы и членов его семьи.</w:t>
      </w:r>
    </w:p>
    <w:p w:rsidR="00E21F6B" w:rsidRDefault="00E21F6B">
      <w:pPr>
        <w:pStyle w:val="ConsPlusNormal"/>
        <w:spacing w:before="220"/>
        <w:ind w:firstLine="540"/>
        <w:jc w:val="both"/>
      </w:pPr>
      <w:proofErr w:type="gramStart"/>
      <w:r>
        <w:t xml:space="preserve">В соответствии с </w:t>
      </w:r>
      <w:hyperlink r:id="rId40"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w:t>
      </w:r>
      <w:proofErr w:type="gramEnd"/>
      <w:r>
        <w:t xml:space="preserve"> с законодательством Российской Федерации о гражданстве Российской Федерации.</w:t>
      </w:r>
    </w:p>
    <w:p w:rsidR="00E21F6B" w:rsidRDefault="00E21F6B">
      <w:pPr>
        <w:pStyle w:val="ConsPlusNormal"/>
        <w:spacing w:before="220"/>
        <w:ind w:firstLine="540"/>
        <w:jc w:val="both"/>
      </w:pPr>
      <w:proofErr w:type="gramStart"/>
      <w:r>
        <w:t xml:space="preserve">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осуществляется в соответствии с Федеральным </w:t>
      </w:r>
      <w:hyperlink r:id="rId41"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w:t>
      </w:r>
      <w:hyperlink r:id="rId42" w:history="1">
        <w:r>
          <w:rPr>
            <w:color w:val="0000FF"/>
          </w:rPr>
          <w:t>Приказом</w:t>
        </w:r>
      </w:hyperlink>
      <w:r>
        <w:t xml:space="preserve"> МВД России от 23 ноября 2017 г. N</w:t>
      </w:r>
      <w:proofErr w:type="gramEnd"/>
      <w:r>
        <w:t xml:space="preserve"> </w:t>
      </w:r>
      <w:proofErr w:type="gramStart"/>
      <w:r>
        <w:t>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w:t>
      </w:r>
      <w:proofErr w:type="gramEnd"/>
      <w:r>
        <w:t xml:space="preserve"> гражданства по месту жительства, отметок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E21F6B" w:rsidRDefault="00E21F6B">
      <w:pPr>
        <w:pStyle w:val="ConsPlusNormal"/>
        <w:spacing w:before="220"/>
        <w:ind w:firstLine="540"/>
        <w:jc w:val="both"/>
      </w:pPr>
      <w:proofErr w:type="gramStart"/>
      <w:r>
        <w:t xml:space="preserve">Регистрация участника Государственной программы и членов его семьи, являющихся российскими гражданами, по месту пребывания или жительства осуществляется в соответствии с </w:t>
      </w:r>
      <w:hyperlink r:id="rId43"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44" w:history="1">
        <w:r>
          <w:rPr>
            <w:color w:val="0000FF"/>
          </w:rPr>
          <w:t>Постановлением</w:t>
        </w:r>
      </w:hyperlink>
      <w:r>
        <w:t xml:space="preserve"> Правительства Российской Федерации от 17 июля 1995 г. N 713 "Об утверждении</w:t>
      </w:r>
      <w:proofErr w:type="gramEnd"/>
      <w:r>
        <w:t xml:space="preserve"> </w:t>
      </w:r>
      <w:proofErr w:type="gramStart"/>
      <w:r>
        <w:t xml:space="preserve">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45" w:history="1">
        <w:r>
          <w:rPr>
            <w:color w:val="0000FF"/>
          </w:rPr>
          <w:t>Приказом</w:t>
        </w:r>
      </w:hyperlink>
      <w:r>
        <w:t xml:space="preserve"> МВД России от</w:t>
      </w:r>
      <w:proofErr w:type="gramEnd"/>
      <w:r>
        <w:t xml:space="preserve">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w:t>
      </w:r>
      <w:r>
        <w:lastRenderedPageBreak/>
        <w:t>жительства в пределах Российской Федерации" и другими нормативными правовыми актами.</w:t>
      </w:r>
    </w:p>
    <w:p w:rsidR="00E21F6B" w:rsidRDefault="00E21F6B">
      <w:pPr>
        <w:pStyle w:val="ConsPlusNormal"/>
        <w:spacing w:before="220"/>
        <w:ind w:firstLine="540"/>
        <w:jc w:val="both"/>
      </w:pPr>
      <w:proofErr w:type="gramStart"/>
      <w:r>
        <w:t xml:space="preserve">Прием документов на получение разрешения на временное проживание осуществляется в соответствии с </w:t>
      </w:r>
      <w:hyperlink r:id="rId46" w:history="1">
        <w:r>
          <w:rPr>
            <w:color w:val="0000FF"/>
          </w:rPr>
          <w:t>Приказом</w:t>
        </w:r>
      </w:hyperlink>
      <w:r>
        <w:t xml:space="preserve">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w:t>
      </w:r>
      <w:proofErr w:type="gramEnd"/>
      <w:r>
        <w:t xml:space="preserve"> временное проживание в Российской Федерации".</w:t>
      </w:r>
    </w:p>
    <w:p w:rsidR="00E21F6B" w:rsidRDefault="00E21F6B">
      <w:pPr>
        <w:pStyle w:val="ConsPlusNormal"/>
        <w:spacing w:before="220"/>
        <w:ind w:firstLine="540"/>
        <w:jc w:val="both"/>
      </w:pPr>
      <w:r>
        <w:t xml:space="preserve">Прием документов на получение вида на жительство осуществляется в соответствии с </w:t>
      </w:r>
      <w:hyperlink r:id="rId47" w:history="1">
        <w:r>
          <w:rPr>
            <w:color w:val="0000FF"/>
          </w:rPr>
          <w:t>приказом</w:t>
        </w:r>
      </w:hyperlink>
      <w:r>
        <w:t xml:space="preserve"> МВД России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E21F6B" w:rsidRDefault="00E21F6B">
      <w:pPr>
        <w:pStyle w:val="ConsPlusNormal"/>
        <w:spacing w:before="22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48" w:history="1">
        <w:r>
          <w:rPr>
            <w:color w:val="0000FF"/>
          </w:rPr>
          <w:t>законом</w:t>
        </w:r>
      </w:hyperlink>
      <w:r>
        <w:t xml:space="preserve"> от 31 мая 2002 г. N 62-ФЗ "О гражданстве Российской Федерации", </w:t>
      </w:r>
      <w:hyperlink r:id="rId49"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E21F6B" w:rsidRDefault="00E21F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F6B">
        <w:trPr>
          <w:jc w:val="center"/>
        </w:trPr>
        <w:tc>
          <w:tcPr>
            <w:tcW w:w="9294" w:type="dxa"/>
            <w:tcBorders>
              <w:top w:val="nil"/>
              <w:left w:val="single" w:sz="24" w:space="0" w:color="CED3F1"/>
              <w:bottom w:val="nil"/>
              <w:right w:val="single" w:sz="24" w:space="0" w:color="F4F3F8"/>
            </w:tcBorders>
            <w:shd w:val="clear" w:color="auto" w:fill="F4F3F8"/>
          </w:tcPr>
          <w:p w:rsidR="00E21F6B" w:rsidRDefault="00E21F6B">
            <w:pPr>
              <w:pStyle w:val="ConsPlusNormal"/>
              <w:jc w:val="both"/>
            </w:pPr>
            <w:proofErr w:type="spellStart"/>
            <w:r>
              <w:rPr>
                <w:color w:val="392C69"/>
              </w:rPr>
              <w:t>КонсультантПлюс</w:t>
            </w:r>
            <w:proofErr w:type="spellEnd"/>
            <w:r>
              <w:rPr>
                <w:color w:val="392C69"/>
              </w:rPr>
              <w:t>: примечание.</w:t>
            </w:r>
          </w:p>
          <w:p w:rsidR="00E21F6B" w:rsidRDefault="00E21F6B">
            <w:pPr>
              <w:pStyle w:val="ConsPlusNormal"/>
              <w:jc w:val="both"/>
            </w:pPr>
            <w:r>
              <w:rPr>
                <w:color w:val="392C69"/>
              </w:rPr>
              <w:t>Нумерация пунктов дана в соответствии с официальным текстом документа.</w:t>
            </w:r>
          </w:p>
        </w:tc>
      </w:tr>
    </w:tbl>
    <w:p w:rsidR="00E21F6B" w:rsidRDefault="00E21F6B">
      <w:pPr>
        <w:pStyle w:val="ConsPlusTitle"/>
        <w:spacing w:before="280"/>
        <w:ind w:firstLine="540"/>
        <w:jc w:val="both"/>
        <w:outlineLvl w:val="3"/>
      </w:pPr>
      <w:r>
        <w:t>3.3. Порядок предоставления услуг по содействию трудоустройству участников Государственной программы и членов их семей, а также обучению и дополнительному образованию.</w:t>
      </w:r>
    </w:p>
    <w:p w:rsidR="00E21F6B" w:rsidRDefault="00E21F6B">
      <w:pPr>
        <w:pStyle w:val="ConsPlusNormal"/>
        <w:spacing w:before="220"/>
        <w:ind w:firstLine="540"/>
        <w:jc w:val="both"/>
      </w:pPr>
      <w:r>
        <w:t>Уполномоченные органы по предоставлению услуг по содействию трудоустройству участников Государственной программы и членов их семей:</w:t>
      </w:r>
    </w:p>
    <w:p w:rsidR="00E21F6B" w:rsidRDefault="00E21F6B">
      <w:pPr>
        <w:pStyle w:val="ConsPlusNormal"/>
        <w:spacing w:before="220"/>
        <w:ind w:firstLine="540"/>
        <w:jc w:val="both"/>
      </w:pPr>
      <w:r>
        <w:t>- муниципальное образование "Город Биробиджан", государственное учреждение "Центр занятости города Биробиджана": 679016, г. Биробиджан, проспект 60-летия СССР, 24, корп. 1, тел.: 8 (42622) 4-06-00; 6-35-42, факс: 8(42622) 6-65-49;</w:t>
      </w:r>
    </w:p>
    <w:p w:rsidR="00E21F6B" w:rsidRDefault="00E21F6B">
      <w:pPr>
        <w:pStyle w:val="ConsPlusNormal"/>
        <w:spacing w:before="220"/>
        <w:ind w:firstLine="540"/>
        <w:jc w:val="both"/>
      </w:pPr>
      <w:r>
        <w:t>- муниципальное образование "Биробиджанский муниципальный район", государственное учреждение "Центр занятости Биробиджанского района": 679016, г. Биробиджан, проспект 60-летия СССР, 24, корп. 1, тел.: 8 (42622) 4-07-75;</w:t>
      </w:r>
    </w:p>
    <w:p w:rsidR="00E21F6B" w:rsidRDefault="00E21F6B">
      <w:pPr>
        <w:pStyle w:val="ConsPlusNormal"/>
        <w:spacing w:before="220"/>
        <w:ind w:firstLine="540"/>
        <w:jc w:val="both"/>
      </w:pPr>
      <w:r>
        <w:t>- муниципальное образование "Ленинский муниципальный район", государственное учреждение "Центр занятости Ленинского района": 679370, с. Ленинское, ул. Ленина, 8/19, телефон: 8 (42663) 2-10-03;</w:t>
      </w:r>
    </w:p>
    <w:p w:rsidR="00E21F6B" w:rsidRDefault="00E21F6B">
      <w:pPr>
        <w:pStyle w:val="ConsPlusNormal"/>
        <w:spacing w:before="220"/>
        <w:ind w:firstLine="540"/>
        <w:jc w:val="both"/>
      </w:pPr>
      <w:r>
        <w:t>- муниципальное образование "</w:t>
      </w:r>
      <w:proofErr w:type="spellStart"/>
      <w:r>
        <w:t>Облученский</w:t>
      </w:r>
      <w:proofErr w:type="spellEnd"/>
      <w:r>
        <w:t xml:space="preserve"> муниципальный район", государственное учреждение "Центр занятости </w:t>
      </w:r>
      <w:proofErr w:type="spellStart"/>
      <w:r>
        <w:t>Облученского</w:t>
      </w:r>
      <w:proofErr w:type="spellEnd"/>
      <w:r>
        <w:t xml:space="preserve"> района": 679100, г. Облучье, ул. 60 лет Октября, 14, телефон: 8 (42666) 4-20-43;</w:t>
      </w:r>
    </w:p>
    <w:p w:rsidR="00E21F6B" w:rsidRDefault="00E21F6B">
      <w:pPr>
        <w:pStyle w:val="ConsPlusNormal"/>
        <w:spacing w:before="220"/>
        <w:ind w:firstLine="540"/>
        <w:jc w:val="both"/>
      </w:pPr>
      <w:r>
        <w:t xml:space="preserve">- муниципальное образование "Октябрьский муниципальный район", государственное учреждение "Центр занятости Октябрьского района": 679230, с. </w:t>
      </w:r>
      <w:proofErr w:type="spellStart"/>
      <w:r>
        <w:t>Амурзет</w:t>
      </w:r>
      <w:proofErr w:type="spellEnd"/>
      <w:r>
        <w:t>, ул. Крупской, 12, телефон: 8 (42665) 2-18-32;</w:t>
      </w:r>
    </w:p>
    <w:p w:rsidR="00E21F6B" w:rsidRDefault="00E21F6B">
      <w:pPr>
        <w:pStyle w:val="ConsPlusNormal"/>
        <w:spacing w:before="220"/>
        <w:ind w:firstLine="540"/>
        <w:jc w:val="both"/>
      </w:pPr>
      <w:r>
        <w:t>- муниципальное образование "</w:t>
      </w:r>
      <w:proofErr w:type="spellStart"/>
      <w:r>
        <w:t>Смидовичский</w:t>
      </w:r>
      <w:proofErr w:type="spellEnd"/>
      <w:r>
        <w:t xml:space="preserve"> муниципальный район", государственное учреждение "Центр занятости </w:t>
      </w:r>
      <w:proofErr w:type="spellStart"/>
      <w:r>
        <w:t>Смидовичского</w:t>
      </w:r>
      <w:proofErr w:type="spellEnd"/>
      <w:r>
        <w:t xml:space="preserve"> района": 679150, пос. Смидович, ул. Советская, 48, телефон: 8 (42632) 2-29-47.</w:t>
      </w:r>
    </w:p>
    <w:p w:rsidR="00E21F6B" w:rsidRDefault="00E21F6B">
      <w:pPr>
        <w:pStyle w:val="ConsPlusNormal"/>
        <w:spacing w:before="220"/>
        <w:ind w:firstLine="540"/>
        <w:jc w:val="both"/>
      </w:pPr>
      <w:proofErr w:type="gramStart"/>
      <w:r>
        <w:t xml:space="preserve">После изучения документов участника Государственной программы и членов его семьи об </w:t>
      </w:r>
      <w:r>
        <w:lastRenderedPageBreak/>
        <w:t>образовании и (или) о квалификации и опыте работы (трудовая книжка, трудовые договоры), степени знания русского языка предлагаются варианты по трудоустройству участника Государственной программы (в случае необходимости) и трудоспособных членов его семьи к конкретным работодателям по заявленным ими профессиям или прохождению профессионального обучения (профессиональное обучение участников Государственной программы по программам</w:t>
      </w:r>
      <w:proofErr w:type="gramEnd"/>
      <w:r>
        <w:t xml:space="preserve"> переподготовки и программам повышения квалификации рабочих и служащих с целью их трудоустройства).</w:t>
      </w:r>
    </w:p>
    <w:p w:rsidR="00E21F6B" w:rsidRDefault="00E21F6B">
      <w:pPr>
        <w:pStyle w:val="ConsPlusNormal"/>
        <w:spacing w:before="220"/>
        <w:ind w:firstLine="540"/>
        <w:jc w:val="both"/>
      </w:pPr>
      <w:r>
        <w:t>При согласии участника Государственной программы и (или) трудоспособных членов его семьи с предложенным вариантом трудоустройства выдаются направления к определенному работодателю, который оповещается о направлении работника.</w:t>
      </w:r>
    </w:p>
    <w:p w:rsidR="00E21F6B" w:rsidRDefault="00E21F6B">
      <w:pPr>
        <w:pStyle w:val="ConsPlusNormal"/>
        <w:spacing w:before="220"/>
        <w:ind w:firstLine="540"/>
        <w:jc w:val="both"/>
      </w:pPr>
      <w:r>
        <w:t xml:space="preserve">Отслеживается ход оформления трудовых отношений у работодателя по выданному направлению, в том числе после окончания обучения в соответствии с договором. Постановка в случае возникновения необходимости участников Государственной программы и трудоспособных членов их семей на учет в качестве ищущих работу осуществляется в соответствии с </w:t>
      </w:r>
      <w:hyperlink r:id="rId50" w:history="1">
        <w:r>
          <w:rPr>
            <w:color w:val="0000FF"/>
          </w:rPr>
          <w:t>Законом</w:t>
        </w:r>
      </w:hyperlink>
      <w:r>
        <w:t xml:space="preserve"> Российской Федерации от 19 апреля 1991 г. N 1032-1 "О занятости населения в Российской Федерации".</w:t>
      </w:r>
    </w:p>
    <w:p w:rsidR="00E21F6B" w:rsidRDefault="00E21F6B">
      <w:pPr>
        <w:pStyle w:val="ConsPlusTitle"/>
        <w:spacing w:before="220"/>
        <w:ind w:firstLine="540"/>
        <w:jc w:val="both"/>
        <w:outlineLvl w:val="3"/>
      </w:pPr>
      <w:r>
        <w:t>3.4. Порядок подбора рабочих мест, на которые могут быть трудоустроены участники Государственной программы.</w:t>
      </w:r>
    </w:p>
    <w:p w:rsidR="00E21F6B" w:rsidRDefault="00E21F6B">
      <w:pPr>
        <w:pStyle w:val="ConsPlusNormal"/>
        <w:spacing w:before="220"/>
        <w:ind w:firstLine="540"/>
        <w:jc w:val="both"/>
      </w:pPr>
      <w:r>
        <w:t>Подбор рабочих мест для участников Государственной программы производится в соответствии с потребностью, определенной при формировании программы. Государственные учреждения - Центры занятости населения города и районов области трудоустраивают участников Государственной программы в соответствии с потребностью в кадрах учреждений и организаций в рамках программы, обеспечивают трудоустройство членов семей переселенцев на существующие вакантные рабочие места.</w:t>
      </w:r>
    </w:p>
    <w:p w:rsidR="00E21F6B" w:rsidRDefault="00E21F6B">
      <w:pPr>
        <w:pStyle w:val="ConsPlusNormal"/>
        <w:spacing w:before="220"/>
        <w:ind w:firstLine="540"/>
        <w:jc w:val="both"/>
      </w:pPr>
      <w:r>
        <w:t>В случае отказа работодателя от приема на работу или других рисков, предусмотренных программой, государственные учреждения - Центры занятости населения города и районов области осуществляют оперативный подбор (замену) рабочих мест в соответствии с профессиональной квалификацией участника Государственной программы.</w:t>
      </w:r>
    </w:p>
    <w:p w:rsidR="00E21F6B" w:rsidRDefault="00E21F6B">
      <w:pPr>
        <w:pStyle w:val="ConsPlusNormal"/>
        <w:spacing w:before="220"/>
        <w:ind w:firstLine="540"/>
        <w:jc w:val="both"/>
      </w:pPr>
      <w:r>
        <w:t>Основанием для начала работы по подбору рабочих мест является обращение участников Государственной программы в государственные учреждения - Центры занятости населения города и районов области.</w:t>
      </w:r>
    </w:p>
    <w:p w:rsidR="00E21F6B" w:rsidRDefault="00E21F6B">
      <w:pPr>
        <w:pStyle w:val="ConsPlusNormal"/>
        <w:spacing w:before="220"/>
        <w:ind w:firstLine="540"/>
        <w:jc w:val="both"/>
      </w:pPr>
      <w:r>
        <w:t>Специалисты государственных учреждений - Центров занятости населения на основании заявления, содержащего сведения о гражданине, осуществляют подбор подходящей работы.</w:t>
      </w:r>
    </w:p>
    <w:p w:rsidR="00E21F6B" w:rsidRDefault="00E21F6B">
      <w:pPr>
        <w:pStyle w:val="ConsPlusNormal"/>
        <w:spacing w:before="220"/>
        <w:ind w:firstLine="540"/>
        <w:jc w:val="both"/>
      </w:pPr>
      <w:proofErr w:type="gramStart"/>
      <w:r>
        <w:t>Подбор рабочих мест осуществляется с учетом профессии (специальности), должности, вида деятельности, уровня профессиональной подготовки и квалификации, опыта и навыков работы,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w:t>
      </w:r>
      <w:proofErr w:type="gramEnd"/>
      <w:r>
        <w:t xml:space="preserve"> работника.</w:t>
      </w:r>
    </w:p>
    <w:p w:rsidR="00E21F6B" w:rsidRDefault="00E21F6B">
      <w:pPr>
        <w:pStyle w:val="ConsPlusNormal"/>
        <w:spacing w:before="220"/>
        <w:ind w:firstLine="540"/>
        <w:jc w:val="both"/>
      </w:pPr>
      <w:r>
        <w:t>При подборе рабочих мест не допускаются:</w:t>
      </w:r>
    </w:p>
    <w:p w:rsidR="00E21F6B" w:rsidRDefault="00E21F6B">
      <w:pPr>
        <w:pStyle w:val="ConsPlusNormal"/>
        <w:spacing w:before="220"/>
        <w:ind w:firstLine="540"/>
        <w:jc w:val="both"/>
      </w:pPr>
      <w:r>
        <w:t>- подбор вариантов и направление участников Государственной программы на рабочие места без учета развития сети общественного транспорта в данной местности;</w:t>
      </w:r>
    </w:p>
    <w:p w:rsidR="00E21F6B" w:rsidRDefault="00E21F6B">
      <w:pPr>
        <w:pStyle w:val="ConsPlusNormal"/>
        <w:spacing w:before="220"/>
        <w:ind w:firstLine="540"/>
        <w:jc w:val="both"/>
      </w:pPr>
      <w:r>
        <w:t>- предложение участнику Государственной программы работы, условия труда которой не соответствуют требованиям охраны труда;</w:t>
      </w:r>
    </w:p>
    <w:p w:rsidR="00E21F6B" w:rsidRDefault="00E21F6B">
      <w:pPr>
        <w:pStyle w:val="ConsPlusNormal"/>
        <w:spacing w:before="220"/>
        <w:ind w:firstLine="540"/>
        <w:jc w:val="both"/>
      </w:pPr>
      <w:r>
        <w:lastRenderedPageBreak/>
        <w:t>- предложение вариантов работы, не соответствующих требованиям к подходящей работе, предусмотренных действующим законодательством в области содействия занятости населения.</w:t>
      </w:r>
    </w:p>
    <w:p w:rsidR="00E21F6B" w:rsidRDefault="00E21F6B">
      <w:pPr>
        <w:pStyle w:val="ConsPlusTitle"/>
        <w:spacing w:before="220"/>
        <w:ind w:firstLine="540"/>
        <w:jc w:val="both"/>
        <w:outlineLvl w:val="3"/>
      </w:pPr>
      <w:r>
        <w:t>3.5. Порядок направления участника Государственной программы к работодателю.</w:t>
      </w:r>
    </w:p>
    <w:p w:rsidR="00E21F6B" w:rsidRDefault="00E21F6B">
      <w:pPr>
        <w:pStyle w:val="ConsPlusNormal"/>
        <w:spacing w:before="220"/>
        <w:ind w:firstLine="540"/>
        <w:jc w:val="both"/>
      </w:pPr>
      <w:r>
        <w:t>Уполномоченный орган в соответствии с программой направляет участника Государственной программы к работодателю.</w:t>
      </w:r>
    </w:p>
    <w:p w:rsidR="00E21F6B" w:rsidRDefault="00E21F6B">
      <w:pPr>
        <w:pStyle w:val="ConsPlusNormal"/>
        <w:spacing w:before="220"/>
        <w:ind w:firstLine="540"/>
        <w:jc w:val="both"/>
      </w:pPr>
      <w:r>
        <w:t>Если предложенная вакансия по каким-либо причинам отсутствует, то участник Государственной программы обращается в государственное учреждение - Центр занятости населения города и районов области по вопросу трудоустройства.</w:t>
      </w:r>
    </w:p>
    <w:p w:rsidR="00E21F6B" w:rsidRDefault="00E21F6B">
      <w:pPr>
        <w:pStyle w:val="ConsPlusNormal"/>
        <w:spacing w:before="220"/>
        <w:ind w:firstLine="540"/>
        <w:jc w:val="both"/>
      </w:pPr>
      <w:r>
        <w:t>Необходимые документы:</w:t>
      </w:r>
    </w:p>
    <w:p w:rsidR="00E21F6B" w:rsidRDefault="00E21F6B">
      <w:pPr>
        <w:pStyle w:val="ConsPlusNormal"/>
        <w:spacing w:before="220"/>
        <w:ind w:firstLine="540"/>
        <w:jc w:val="both"/>
      </w:pPr>
      <w:r>
        <w:t>- заявление-анкета или согласие гражданина с предложением работника центра занятости о предоставлении государственной услуги;</w:t>
      </w:r>
    </w:p>
    <w:p w:rsidR="00E21F6B" w:rsidRDefault="00E21F6B">
      <w:pPr>
        <w:pStyle w:val="ConsPlusNormal"/>
        <w:spacing w:before="220"/>
        <w:ind w:firstLine="540"/>
        <w:jc w:val="both"/>
      </w:pPr>
      <w:r>
        <w:t>- паспорт гражданина Российской Федерации или документ, его заменяющий, - для граждан Российской Федерации;</w:t>
      </w:r>
    </w:p>
    <w:p w:rsidR="00E21F6B" w:rsidRDefault="00E21F6B">
      <w:pPr>
        <w:pStyle w:val="ConsPlusNormal"/>
        <w:spacing w:before="220"/>
        <w:ind w:firstLine="540"/>
        <w:jc w:val="both"/>
      </w:pPr>
      <w: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E21F6B" w:rsidRDefault="00E21F6B">
      <w:pPr>
        <w:pStyle w:val="ConsPlusNormal"/>
        <w:spacing w:before="220"/>
        <w:ind w:firstLine="540"/>
        <w:jc w:val="both"/>
      </w:pPr>
      <w:proofErr w:type="gramStart"/>
      <w: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в Российской Федерации, - для лиц без гражданства;</w:t>
      </w:r>
      <w:proofErr w:type="gramEnd"/>
    </w:p>
    <w:p w:rsidR="00E21F6B" w:rsidRDefault="00E21F6B">
      <w:pPr>
        <w:pStyle w:val="ConsPlusNormal"/>
        <w:spacing w:before="220"/>
        <w:ind w:firstLine="540"/>
        <w:jc w:val="both"/>
      </w:pPr>
      <w:r>
        <w:t>- документы об образовании, документы об образовании и о квалификации, документы о квалификации, документы об обучении;</w:t>
      </w:r>
    </w:p>
    <w:p w:rsidR="00E21F6B" w:rsidRDefault="00E21F6B">
      <w:pPr>
        <w:pStyle w:val="ConsPlusNormal"/>
        <w:spacing w:before="220"/>
        <w:ind w:firstLine="540"/>
        <w:jc w:val="both"/>
      </w:pPr>
      <w:r>
        <w:t>- документ об образовании - для граждан, впервые ищущих работу (ранее не работавших), не имеющих профессии (специальности);</w:t>
      </w:r>
    </w:p>
    <w:p w:rsidR="00E21F6B" w:rsidRDefault="00E21F6B">
      <w:pPr>
        <w:pStyle w:val="ConsPlusNormal"/>
        <w:spacing w:before="220"/>
        <w:ind w:firstLine="540"/>
        <w:jc w:val="both"/>
      </w:pPr>
      <w:r>
        <w:t>- индивидуальная программа реабилитации инвалида, выдаваемая в установленном порядке, - для граждан, относящихся к категории инвалидов.</w:t>
      </w:r>
    </w:p>
    <w:p w:rsidR="00E21F6B" w:rsidRDefault="00E21F6B">
      <w:pPr>
        <w:pStyle w:val="ConsPlusNormal"/>
        <w:spacing w:before="220"/>
        <w:ind w:firstLine="540"/>
        <w:jc w:val="both"/>
      </w:pPr>
      <w:r>
        <w:t>Вышеперечисленные документы предъявляются с соответствующими переводами на русский язык, заверенными нотариально.</w:t>
      </w:r>
    </w:p>
    <w:p w:rsidR="00E21F6B" w:rsidRDefault="00E21F6B">
      <w:pPr>
        <w:pStyle w:val="ConsPlusNormal"/>
        <w:spacing w:before="220"/>
        <w:ind w:firstLine="540"/>
        <w:jc w:val="both"/>
      </w:pPr>
      <w:r>
        <w:t>Специалисты государственных учреждений - Центров занятости населения при наличии вариантов подходящей работы предлагают их участнику Государственной программы.</w:t>
      </w:r>
    </w:p>
    <w:p w:rsidR="00E21F6B" w:rsidRDefault="00E21F6B">
      <w:pPr>
        <w:pStyle w:val="ConsPlusNormal"/>
        <w:spacing w:before="220"/>
        <w:ind w:firstLine="540"/>
        <w:jc w:val="both"/>
      </w:pPr>
      <w:r>
        <w:t>Участник Государственной программы осуществляет выбор варианта работы из предложенного перечня, при согласии получает направление на собеседование к работодателю.</w:t>
      </w:r>
    </w:p>
    <w:p w:rsidR="00E21F6B" w:rsidRDefault="00E21F6B">
      <w:pPr>
        <w:pStyle w:val="ConsPlusNormal"/>
        <w:spacing w:before="220"/>
        <w:ind w:firstLine="540"/>
        <w:jc w:val="both"/>
      </w:pPr>
      <w:r>
        <w:t>Участник Государственной программы имеет право выбрать несколько вариантов подходящей работы.</w:t>
      </w:r>
    </w:p>
    <w:p w:rsidR="00E21F6B" w:rsidRDefault="00E21F6B">
      <w:pPr>
        <w:pStyle w:val="ConsPlusNormal"/>
        <w:spacing w:before="220"/>
        <w:ind w:firstLine="540"/>
        <w:jc w:val="both"/>
      </w:pPr>
      <w:r>
        <w:t>Специалист государственного учреждения - Центра занятости населения по телефону согласовывает с работодателем направление участника Государственной программы на собеседование и выдает ему направление.</w:t>
      </w:r>
    </w:p>
    <w:p w:rsidR="00E21F6B" w:rsidRDefault="00E21F6B">
      <w:pPr>
        <w:pStyle w:val="ConsPlusNormal"/>
        <w:spacing w:before="220"/>
        <w:ind w:firstLine="540"/>
        <w:jc w:val="both"/>
      </w:pPr>
      <w:r>
        <w:lastRenderedPageBreak/>
        <w:t>Факт получения направления на работу подтверждается подписью участника Государственной программы в соответствующем бланке учетной документации.</w:t>
      </w:r>
    </w:p>
    <w:p w:rsidR="00E21F6B" w:rsidRDefault="00E21F6B">
      <w:pPr>
        <w:pStyle w:val="ConsPlusNormal"/>
        <w:spacing w:before="220"/>
        <w:ind w:firstLine="540"/>
        <w:jc w:val="both"/>
      </w:pPr>
      <w:r>
        <w:t>Направление с отметкой работодателя о результатах собеседования предоставляется гражданином в государственное учреждение "Центр занятости населения" в течение 3 дней.</w:t>
      </w:r>
    </w:p>
    <w:p w:rsidR="00E21F6B" w:rsidRDefault="00E21F6B">
      <w:pPr>
        <w:pStyle w:val="ConsPlusTitle"/>
        <w:spacing w:before="220"/>
        <w:ind w:firstLine="540"/>
        <w:jc w:val="both"/>
        <w:outlineLvl w:val="3"/>
      </w:pPr>
      <w:r>
        <w:t>3.6. Порядок взаимодействия работодателей и соотечественников, проживающих за рубежом, на этапе подготовки к переселению на территорию вселения.</w:t>
      </w:r>
    </w:p>
    <w:p w:rsidR="00E21F6B" w:rsidRDefault="00E21F6B">
      <w:pPr>
        <w:pStyle w:val="ConsPlusNormal"/>
        <w:spacing w:before="220"/>
        <w:ind w:firstLine="540"/>
        <w:jc w:val="both"/>
      </w:pPr>
      <w:r>
        <w:t>Участие соотечественника в программе возможно только в случае принятия соответствующего решения уполномоченным органом на основании анализа пакета документов соотечественника.</w:t>
      </w:r>
    </w:p>
    <w:p w:rsidR="00E21F6B" w:rsidRDefault="00E21F6B">
      <w:pPr>
        <w:pStyle w:val="ConsPlusNormal"/>
        <w:spacing w:before="220"/>
        <w:ind w:firstLine="540"/>
        <w:jc w:val="both"/>
      </w:pPr>
      <w:r>
        <w:t>Прибытие участника Государственной программы и членов его семьи на территорию вселения осуществляется самостоятельно.</w:t>
      </w:r>
    </w:p>
    <w:p w:rsidR="00E21F6B" w:rsidRDefault="00E21F6B">
      <w:pPr>
        <w:pStyle w:val="ConsPlusNormal"/>
        <w:spacing w:before="220"/>
        <w:ind w:firstLine="540"/>
        <w:jc w:val="both"/>
      </w:pPr>
      <w:r>
        <w:t xml:space="preserve">Взаимодействие работодателей и соотечественников, проживающих за рубежом, осуществляется с использованием средств почтовой, телефонной, электронной связи, посредством размещения информации о вакансии, резюме на </w:t>
      </w:r>
      <w:proofErr w:type="spellStart"/>
      <w:r>
        <w:t>интернет-ресурсах</w:t>
      </w:r>
      <w:proofErr w:type="spellEnd"/>
      <w:r>
        <w:t xml:space="preserve"> управления трудовой занятости населения правительства Еврейской автономной области: www.zaneao.ru, работодателей и соотечественников.</w:t>
      </w:r>
    </w:p>
    <w:p w:rsidR="00E21F6B" w:rsidRDefault="00E21F6B">
      <w:pPr>
        <w:pStyle w:val="ConsPlusTitle"/>
        <w:spacing w:before="220"/>
        <w:ind w:firstLine="540"/>
        <w:jc w:val="both"/>
        <w:outlineLvl w:val="3"/>
      </w:pPr>
      <w:r>
        <w:t>3.7. Осуществление выплат и компенсаций расходов участнику Государственной программы и членам его семьи.</w:t>
      </w:r>
    </w:p>
    <w:p w:rsidR="00E21F6B" w:rsidRDefault="00E21F6B">
      <w:pPr>
        <w:pStyle w:val="ConsPlusNormal"/>
        <w:spacing w:before="220"/>
        <w:ind w:firstLine="540"/>
        <w:jc w:val="both"/>
      </w:pPr>
      <w:r>
        <w:t>Участник Государственной программы и члены его семьи имеют право на получение государственных гарантий и социальной поддержки, предусмотренных Государственной программой, в том числе:</w:t>
      </w:r>
    </w:p>
    <w:p w:rsidR="00E21F6B" w:rsidRDefault="00E21F6B">
      <w:pPr>
        <w:pStyle w:val="ConsPlusNormal"/>
        <w:spacing w:before="220"/>
        <w:ind w:firstLine="540"/>
        <w:jc w:val="both"/>
      </w:pPr>
      <w:proofErr w:type="gramStart"/>
      <w:r>
        <w:t xml:space="preserve">а) компенсация за счет средств федерального бюджета расходов на переезд к будущему месту проживания, включая оплату проезда и провоза личного имущества, в соответствии с </w:t>
      </w:r>
      <w:hyperlink r:id="rId51"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w:t>
      </w:r>
      <w:proofErr w:type="gramEnd"/>
      <w:r>
        <w:t xml:space="preserve"> месту проживания";</w:t>
      </w:r>
    </w:p>
    <w:p w:rsidR="00E21F6B" w:rsidRDefault="00E21F6B">
      <w:pPr>
        <w:pStyle w:val="ConsPlusNormal"/>
        <w:spacing w:before="220"/>
        <w:ind w:firstLine="540"/>
        <w:jc w:val="both"/>
      </w:pPr>
      <w:proofErr w:type="gramStart"/>
      <w:r>
        <w:t xml:space="preserve">б) компенсация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52" w:history="1">
        <w:r>
          <w:rPr>
            <w:color w:val="0000FF"/>
          </w:rPr>
          <w:t>Постановлением</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roofErr w:type="gramEnd"/>
      <w:r>
        <w:t xml:space="preserve">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E21F6B" w:rsidRDefault="00E21F6B">
      <w:pPr>
        <w:pStyle w:val="ConsPlusNormal"/>
        <w:spacing w:before="220"/>
        <w:ind w:firstLine="540"/>
        <w:jc w:val="both"/>
      </w:pPr>
      <w:r>
        <w:t xml:space="preserve">в) пособие за счет средств федерального бюджета на обустройство в соответствии с </w:t>
      </w:r>
      <w:hyperlink r:id="rId53"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E21F6B" w:rsidRDefault="00E21F6B">
      <w:pPr>
        <w:pStyle w:val="ConsPlusNormal"/>
        <w:spacing w:before="220"/>
        <w:ind w:firstLine="540"/>
        <w:jc w:val="both"/>
      </w:pPr>
      <w:proofErr w:type="gramStart"/>
      <w:r>
        <w:t xml:space="preserve">г) ежемесячное пособие при отсутствии доходов от трудовой, предпринимательской и иной деятельности в соответствии с </w:t>
      </w:r>
      <w:hyperlink r:id="rId54" w:history="1">
        <w:r>
          <w:rPr>
            <w:color w:val="0000FF"/>
          </w:rPr>
          <w:t>Постановление</w:t>
        </w:r>
      </w:hyperlink>
      <w:r>
        <w:t xml:space="preserve"> Правительства Российской Федерации от 15 января 2007 г. N 8 "О порядке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w:t>
      </w:r>
      <w:r>
        <w:lastRenderedPageBreak/>
        <w:t>рубежом, и членам их семей ежемесячного пособия при отсутствии дохода от трудовой, предпринимательской и иной деятельности".</w:t>
      </w:r>
      <w:proofErr w:type="gramEnd"/>
    </w:p>
    <w:p w:rsidR="00E21F6B" w:rsidRDefault="00E21F6B">
      <w:pPr>
        <w:pStyle w:val="ConsPlusNormal"/>
        <w:spacing w:before="220"/>
        <w:ind w:firstLine="540"/>
        <w:jc w:val="both"/>
        <w:outlineLvl w:val="3"/>
      </w:pPr>
      <w:r>
        <w:t>3.8. Порядок обустройства участников Государственной программы и членов их семей по месту временного и постоянного проживания, а также условия участия в федеральных и региональных жилищных программах осуществляют уполномоченные органы:</w:t>
      </w:r>
    </w:p>
    <w:p w:rsidR="00E21F6B" w:rsidRDefault="00E21F6B">
      <w:pPr>
        <w:pStyle w:val="ConsPlusNormal"/>
        <w:spacing w:before="220"/>
        <w:ind w:firstLine="540"/>
        <w:jc w:val="both"/>
      </w:pPr>
      <w:r>
        <w:t>- управление по внутренней политике Еврейской автономной области;</w:t>
      </w:r>
    </w:p>
    <w:p w:rsidR="00E21F6B" w:rsidRDefault="00E21F6B">
      <w:pPr>
        <w:pStyle w:val="ConsPlusNormal"/>
        <w:spacing w:before="220"/>
        <w:ind w:firstLine="540"/>
        <w:jc w:val="both"/>
      </w:pPr>
      <w:r>
        <w:t>- органы местного самоуправления муниципальных образований области (территории вселения).</w:t>
      </w:r>
    </w:p>
    <w:p w:rsidR="00E21F6B" w:rsidRDefault="00E21F6B">
      <w:pPr>
        <w:pStyle w:val="ConsPlusNormal"/>
        <w:spacing w:before="220"/>
        <w:ind w:firstLine="540"/>
        <w:jc w:val="both"/>
      </w:pPr>
      <w:r>
        <w:t xml:space="preserve">Мероприятия по обеспечению жильем участников Государственной программы на территории вселения, в том числе за счет предоставления ипотечных кредитов, в рамках </w:t>
      </w:r>
      <w:proofErr w:type="spellStart"/>
      <w:r>
        <w:t>софинансирования</w:t>
      </w:r>
      <w:proofErr w:type="spellEnd"/>
      <w:r>
        <w:t xml:space="preserve"> за счет средств федерального, областного, местных бюджетов и внебюджетных источников осуществляются в соответствии с положениями:</w:t>
      </w:r>
    </w:p>
    <w:p w:rsidR="00E21F6B" w:rsidRDefault="00E21F6B">
      <w:pPr>
        <w:pStyle w:val="ConsPlusNormal"/>
        <w:spacing w:before="220"/>
        <w:ind w:firstLine="540"/>
        <w:jc w:val="both"/>
      </w:pPr>
      <w:r>
        <w:t xml:space="preserve">- </w:t>
      </w:r>
      <w:hyperlink r:id="rId55" w:history="1">
        <w:r>
          <w:rPr>
            <w:color w:val="0000FF"/>
          </w:rPr>
          <w:t>Постановления</w:t>
        </w:r>
      </w:hyperlink>
      <w:r>
        <w:t xml:space="preserve"> Правительства Российской Федерации "Об утверждении федеральной целевой программы "Жилище" на 2015 - 2020 годы";</w:t>
      </w:r>
    </w:p>
    <w:p w:rsidR="00E21F6B" w:rsidRDefault="00E21F6B">
      <w:pPr>
        <w:pStyle w:val="ConsPlusNormal"/>
        <w:spacing w:before="220"/>
        <w:ind w:firstLine="540"/>
        <w:jc w:val="both"/>
      </w:pPr>
      <w:r>
        <w:t xml:space="preserve">- </w:t>
      </w:r>
      <w:hyperlink r:id="rId56" w:history="1">
        <w:r>
          <w:rPr>
            <w:color w:val="0000FF"/>
          </w:rPr>
          <w:t>закона</w:t>
        </w:r>
      </w:hyperlink>
      <w:r>
        <w:t xml:space="preserve"> Еврейской автономной области от 9 ноября 2006 г. N 7-ОЗ "О финансировании поддержки молодых семей в приобретении жилья на территории Еврейской автономной области";</w:t>
      </w:r>
    </w:p>
    <w:p w:rsidR="00E21F6B" w:rsidRDefault="00E21F6B">
      <w:pPr>
        <w:pStyle w:val="ConsPlusNormal"/>
        <w:spacing w:before="220"/>
        <w:ind w:firstLine="540"/>
        <w:jc w:val="both"/>
      </w:pPr>
      <w:r>
        <w:t xml:space="preserve">- </w:t>
      </w:r>
      <w:hyperlink r:id="rId57" w:history="1">
        <w:r>
          <w:rPr>
            <w:color w:val="0000FF"/>
          </w:rPr>
          <w:t>подпрограммы</w:t>
        </w:r>
      </w:hyperlink>
      <w:r>
        <w:t xml:space="preserve"> "Устойчивое развитие сельских территорий Еврейской автономной области" государственной программы "Развитие сельского хозяйства и регулирование рынков сельскохозяйственной продукции, сырья, продовольствия в Еврейской автономной области" на 2017 - 2020 годы, утвержденной постановлением правительства Еврейской автономной области от 21 ноября 2016 г. N 358-пп.</w:t>
      </w:r>
    </w:p>
    <w:p w:rsidR="00E21F6B" w:rsidRDefault="00E21F6B">
      <w:pPr>
        <w:pStyle w:val="ConsPlusNormal"/>
        <w:spacing w:before="220"/>
        <w:ind w:firstLine="540"/>
        <w:jc w:val="both"/>
      </w:pPr>
      <w:r>
        <w:t>Органы местного самоуправления муниципальных образований, участвующие в программе, предусматривают возможность резервирования жилья для временного (общежития, ведомственное жилье, гостиницы и т.д.) размещения участников Государственной программы и членов их семей. Ввиду возможной высокой стоимости найма жилых помещений предусматривается использование участниками Государственной программы для найма жилых помещений в близлежащих к городу населенных пунктах, в том числе и сельской местности, учитывая их гораздо более низкую стоимость. С этой целью органы местного самоуправления муниципальных образований (территории вселения) готовят базу данных по жилью, которое может быть использовано для найма (поднайма) участниками Государственной программы, в том числе по жилью, свободному для продажи, а также для временного размещения участников Государственной программы и членов их семей на первоначальном этапе.</w:t>
      </w:r>
    </w:p>
    <w:p w:rsidR="00E21F6B" w:rsidRDefault="00E21F6B">
      <w:pPr>
        <w:pStyle w:val="ConsPlusTitle"/>
        <w:spacing w:before="220"/>
        <w:ind w:firstLine="540"/>
        <w:jc w:val="both"/>
        <w:outlineLvl w:val="3"/>
      </w:pPr>
      <w:r>
        <w:t>3.9. Предоставление участнику Государственной программы услуг в сфере здравоохранения.</w:t>
      </w:r>
    </w:p>
    <w:p w:rsidR="00E21F6B" w:rsidRDefault="00E21F6B">
      <w:pPr>
        <w:pStyle w:val="ConsPlusNormal"/>
        <w:spacing w:before="220"/>
        <w:ind w:firstLine="540"/>
        <w:jc w:val="both"/>
      </w:pPr>
      <w:proofErr w:type="gramStart"/>
      <w:r>
        <w:t xml:space="preserve">В соответствии с </w:t>
      </w:r>
      <w:hyperlink r:id="rId58" w:history="1">
        <w:r>
          <w:rPr>
            <w:color w:val="0000FF"/>
          </w:rPr>
          <w:t>постановлением</w:t>
        </w:r>
      </w:hyperlink>
      <w:r>
        <w:t xml:space="preserve"> правительства области от 5 марта 2019 г. N 55-пп "Об утверждении Территориальной программы государственных гарантий бесплатного оказания гражданам Российской Федерации на территории Еврейской автономной области медицинской помощи на 2019 год и на плановый период 2020 и 2021 годов"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roofErr w:type="gramEnd"/>
    </w:p>
    <w:p w:rsidR="00E21F6B" w:rsidRDefault="00E21F6B">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E21F6B" w:rsidRDefault="00E21F6B">
      <w:pPr>
        <w:pStyle w:val="ConsPlusNormal"/>
        <w:spacing w:before="220"/>
        <w:ind w:firstLine="540"/>
        <w:jc w:val="both"/>
      </w:pPr>
      <w:r>
        <w:t>- специализированная, в том числе высокотехнологичная, медицинская помощь;</w:t>
      </w:r>
    </w:p>
    <w:p w:rsidR="00E21F6B" w:rsidRDefault="00E21F6B">
      <w:pPr>
        <w:pStyle w:val="ConsPlusNormal"/>
        <w:spacing w:before="220"/>
        <w:ind w:firstLine="540"/>
        <w:jc w:val="both"/>
      </w:pPr>
      <w:r>
        <w:lastRenderedPageBreak/>
        <w:t>- скорая, в том числе скорая специализированная, медицинская помощь;</w:t>
      </w:r>
    </w:p>
    <w:p w:rsidR="00E21F6B" w:rsidRDefault="00E21F6B">
      <w:pPr>
        <w:pStyle w:val="ConsPlusNormal"/>
        <w:spacing w:before="220"/>
        <w:ind w:firstLine="540"/>
        <w:jc w:val="both"/>
      </w:pPr>
      <w:r>
        <w:t>- паллиативная медицинская помощь, оказываемая медицинскими организациями.</w:t>
      </w:r>
    </w:p>
    <w:p w:rsidR="00E21F6B" w:rsidRDefault="00E21F6B">
      <w:pPr>
        <w:pStyle w:val="ConsPlusNormal"/>
        <w:spacing w:before="220"/>
        <w:ind w:firstLine="540"/>
        <w:jc w:val="both"/>
      </w:pPr>
      <w:r>
        <w:t>Медицинская помощь оказывается в следующих формах:</w:t>
      </w:r>
    </w:p>
    <w:p w:rsidR="00E21F6B" w:rsidRDefault="00E21F6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1F6B" w:rsidRDefault="00E21F6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21F6B" w:rsidRDefault="00E21F6B">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21F6B" w:rsidRDefault="00E21F6B">
      <w:pPr>
        <w:pStyle w:val="ConsPlusNormal"/>
        <w:spacing w:before="220"/>
        <w:ind w:firstLine="540"/>
        <w:jc w:val="both"/>
      </w:pPr>
      <w:proofErr w:type="gramStart"/>
      <w:r>
        <w:t>При оказании в рамках вышеуказанной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в</w:t>
      </w:r>
      <w:proofErr w:type="gramEnd"/>
      <w:r>
        <w:t xml:space="preserve"> </w:t>
      </w:r>
      <w:proofErr w:type="gramStart"/>
      <w:r>
        <w:t xml:space="preserve">соответствии с Федеральным </w:t>
      </w:r>
      <w:hyperlink r:id="rId59" w:history="1">
        <w:r>
          <w:rPr>
            <w:color w:val="0000FF"/>
          </w:rPr>
          <w:t>законом</w:t>
        </w:r>
      </w:hyperlink>
      <w:r>
        <w:t xml:space="preserve"> от 12 апреля 2010 г. N 61-ФЗ "Об обращении лекарственных средств" и </w:t>
      </w:r>
      <w:hyperlink r:id="rId60" w:history="1">
        <w:r>
          <w:rPr>
            <w:color w:val="0000FF"/>
          </w:rPr>
          <w:t>Распоряжением</w:t>
        </w:r>
      </w:hyperlink>
      <w:r>
        <w:t xml:space="preserve"> Правительства Российской Федерации от 10 декабря 2018 г.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roofErr w:type="gramEnd"/>
    </w:p>
    <w:p w:rsidR="00E21F6B" w:rsidRDefault="00E21F6B">
      <w:pPr>
        <w:pStyle w:val="ConsPlusTitle"/>
        <w:spacing w:before="220"/>
        <w:ind w:firstLine="540"/>
        <w:jc w:val="both"/>
        <w:outlineLvl w:val="3"/>
      </w:pPr>
      <w:r>
        <w:t>3.10. Предоставление участнику Государственной программы услуг в сфере общего образования.</w:t>
      </w:r>
    </w:p>
    <w:p w:rsidR="00E21F6B" w:rsidRDefault="00E21F6B">
      <w:pPr>
        <w:pStyle w:val="ConsPlusNormal"/>
        <w:spacing w:before="220"/>
        <w:ind w:firstLine="540"/>
        <w:jc w:val="both"/>
      </w:pPr>
      <w:r>
        <w:t>Переехав на место проживания, участник Государственной программы обращается в местный орган управления образования.</w:t>
      </w:r>
    </w:p>
    <w:p w:rsidR="00E21F6B" w:rsidRDefault="00E21F6B">
      <w:pPr>
        <w:pStyle w:val="ConsPlusNormal"/>
        <w:spacing w:before="220"/>
        <w:ind w:firstLine="540"/>
        <w:jc w:val="both"/>
      </w:pPr>
      <w:r>
        <w:t>В случае необходимости устройства ребенка в дошкольную образовательную организацию участник Государственной программы пишет заявление на имя руководителя дошкольной образовательной организации, представляет медицинское заключение и копию свидетельства о его рождении.</w:t>
      </w:r>
    </w:p>
    <w:p w:rsidR="00E21F6B" w:rsidRDefault="00E21F6B">
      <w:pPr>
        <w:pStyle w:val="ConsPlusNormal"/>
        <w:spacing w:before="220"/>
        <w:ind w:firstLine="540"/>
        <w:jc w:val="both"/>
      </w:pPr>
      <w:r>
        <w:t>Пакет документов дополняется направлением муниципального органа управления образования.</w:t>
      </w:r>
    </w:p>
    <w:p w:rsidR="00E21F6B" w:rsidRDefault="00E21F6B">
      <w:pPr>
        <w:pStyle w:val="ConsPlusNormal"/>
        <w:spacing w:before="220"/>
        <w:ind w:firstLine="540"/>
        <w:jc w:val="both"/>
      </w:pPr>
      <w:r>
        <w:t>Руководитель дошкольной образовательной организации оформляет прием ребенка, о чем извещает уполномоченный орган муниципального образования.</w:t>
      </w:r>
    </w:p>
    <w:p w:rsidR="00E21F6B" w:rsidRDefault="00E21F6B">
      <w:pPr>
        <w:pStyle w:val="ConsPlusNormal"/>
        <w:spacing w:before="220"/>
        <w:ind w:firstLine="540"/>
        <w:jc w:val="both"/>
      </w:pPr>
      <w:r>
        <w:t>Прием детей участников Государственной программы в дошкольную образовательную организацию проводится на общих основаниях.</w:t>
      </w:r>
    </w:p>
    <w:p w:rsidR="00E21F6B" w:rsidRDefault="00E21F6B">
      <w:pPr>
        <w:pStyle w:val="ConsPlusNormal"/>
        <w:spacing w:before="220"/>
        <w:ind w:firstLine="540"/>
        <w:jc w:val="both"/>
      </w:pPr>
      <w:r>
        <w:t>В случае устройства ребенка в общеобразовательную организацию участник Государственной программы пишет заявление на имя руководителя общеобразовательной организации, представляет личное дело ученика, ведомость текущей успеваемости и копию свидетельства о его рождении (последнее - в случае устройства ребенка в первый класс).</w:t>
      </w:r>
    </w:p>
    <w:p w:rsidR="00E21F6B" w:rsidRDefault="00E21F6B">
      <w:pPr>
        <w:pStyle w:val="ConsPlusNormal"/>
        <w:spacing w:before="220"/>
        <w:ind w:firstLine="540"/>
        <w:jc w:val="both"/>
      </w:pPr>
      <w:r>
        <w:t xml:space="preserve">Пакет документов дополняется направлением муниципального органа управления </w:t>
      </w:r>
      <w:r>
        <w:lastRenderedPageBreak/>
        <w:t>образования, подписанным руководителем муниципального органа. Руководитель общеобразовательной организации оформляет прием ребенка и извещает члена муниципальной рабочей группы программы о своих действиях. Одновременно руководитель общеобразовательной организации извещает управляющий (либо попечительский) совет общеобразовательной организации о том, что в общеобразовательную организацию принят ребенок из семьи участника Государственной программы. В дальнейшем совет контролирует ход устройства и адаптации ребенка.</w:t>
      </w:r>
    </w:p>
    <w:p w:rsidR="00E21F6B" w:rsidRDefault="00E21F6B">
      <w:pPr>
        <w:pStyle w:val="ConsPlusTitle"/>
        <w:spacing w:before="220"/>
        <w:ind w:firstLine="540"/>
        <w:jc w:val="both"/>
        <w:outlineLvl w:val="3"/>
      </w:pPr>
      <w:r>
        <w:t>3.11. Предоставление участнику Государственной программы услуг в сфере профессионального образования.</w:t>
      </w:r>
    </w:p>
    <w:p w:rsidR="00E21F6B" w:rsidRDefault="00E21F6B">
      <w:pPr>
        <w:pStyle w:val="ConsPlusNormal"/>
        <w:spacing w:before="220"/>
        <w:ind w:firstLine="540"/>
        <w:jc w:val="both"/>
      </w:pPr>
      <w:r>
        <w:t>Комитет образования Еврейской автономной области предоставляет участникам Государственной программы и членам их семей информацию о профессиональных образовательных организациях и (или) образовательных организациях высшего образования для поступления, возобновления или продолжения обучения.</w:t>
      </w:r>
    </w:p>
    <w:p w:rsidR="00E21F6B" w:rsidRDefault="00E21F6B">
      <w:pPr>
        <w:pStyle w:val="ConsPlusNormal"/>
        <w:spacing w:before="220"/>
        <w:ind w:firstLine="540"/>
        <w:jc w:val="both"/>
      </w:pPr>
      <w:r>
        <w:t>Прием соотечественников в профессиональные образовательные организации и (или) образовательные организации высшего образования проводится на общих основаниях в установленные сроки приема на следующий учебный год по факту подачи личного заявления гражданина и на основе представленных документов:</w:t>
      </w:r>
    </w:p>
    <w:p w:rsidR="00E21F6B" w:rsidRDefault="00E21F6B">
      <w:pPr>
        <w:pStyle w:val="ConsPlusNormal"/>
        <w:spacing w:before="220"/>
        <w:ind w:firstLine="540"/>
        <w:jc w:val="both"/>
      </w:pPr>
      <w:r>
        <w:t>- документы, удостоверяющие личность, гражданство;</w:t>
      </w:r>
    </w:p>
    <w:p w:rsidR="00E21F6B" w:rsidRDefault="00E21F6B">
      <w:pPr>
        <w:pStyle w:val="ConsPlusNormal"/>
        <w:spacing w:before="220"/>
        <w:ind w:firstLine="540"/>
        <w:jc w:val="both"/>
      </w:pPr>
      <w:r>
        <w:t>- документы об образовании и (или) о квалификации - подлинники;</w:t>
      </w:r>
    </w:p>
    <w:p w:rsidR="00E21F6B" w:rsidRDefault="00E21F6B">
      <w:pPr>
        <w:pStyle w:val="ConsPlusNormal"/>
        <w:spacing w:before="220"/>
        <w:ind w:firstLine="540"/>
        <w:jc w:val="both"/>
      </w:pPr>
      <w:r>
        <w:t>- необходимое количество фотографий.</w:t>
      </w:r>
    </w:p>
    <w:p w:rsidR="00E21F6B" w:rsidRDefault="00E21F6B">
      <w:pPr>
        <w:pStyle w:val="ConsPlusNormal"/>
        <w:spacing w:before="220"/>
        <w:ind w:firstLine="540"/>
        <w:jc w:val="both"/>
      </w:pPr>
      <w:r>
        <w:t>При необходимости поступления в профессиональные образовательные организации или образовательные организации высшего образования на основе единого государственного экзамена вопросы, связанные со сдачей единого государственного экзамена и получением его результатов, решаются по письменному заявлению в индивидуальном порядке.</w:t>
      </w:r>
    </w:p>
    <w:p w:rsidR="00E21F6B" w:rsidRDefault="00E21F6B">
      <w:pPr>
        <w:pStyle w:val="ConsPlusTitle"/>
        <w:spacing w:before="220"/>
        <w:ind w:firstLine="540"/>
        <w:jc w:val="both"/>
        <w:outlineLvl w:val="3"/>
      </w:pPr>
      <w:r>
        <w:t>3.12. Социальная поддержка, предоставление государственных социальных гарантий.</w:t>
      </w:r>
    </w:p>
    <w:p w:rsidR="00E21F6B" w:rsidRDefault="00E21F6B">
      <w:pPr>
        <w:pStyle w:val="ConsPlusNormal"/>
        <w:spacing w:before="220"/>
        <w:ind w:firstLine="540"/>
        <w:jc w:val="both"/>
      </w:pPr>
      <w:r>
        <w:t>Уполномоченный орган - комитет социальной защиты населения правительства Еврейской автономной области.</w:t>
      </w:r>
    </w:p>
    <w:p w:rsidR="00E21F6B" w:rsidRDefault="00E21F6B">
      <w:pPr>
        <w:pStyle w:val="ConsPlusNormal"/>
        <w:spacing w:before="220"/>
        <w:ind w:firstLine="540"/>
        <w:jc w:val="both"/>
      </w:pPr>
      <w:proofErr w:type="gramStart"/>
      <w:r>
        <w:t>Органы социальной защиты населения Еврейской автономной области ведут учет соотечественников и членов их семей для предоставления государственных социальных услуг с целью своевременной выплаты социальных пособий, предусмотренных законодательством, оздоровления детей, находящихся в трудной жизненной ситуации, предоставления социальных услуг учреждениями социального обслуживания, оказания адресной материальной и иной помощи, социального обслуживания на дому, стационарного социального обслуживания в стационарных учреждениях социального обслуживания (домах-интернатах, пансионатах</w:t>
      </w:r>
      <w:proofErr w:type="gramEnd"/>
      <w:r>
        <w:t xml:space="preserve"> и других учреждениях социального обслуживания независимо от их наименования), срочное социальное обслуживание в соответствии с федеральным законодательством и законодательством Еврейской автономной области.</w:t>
      </w:r>
    </w:p>
    <w:p w:rsidR="00E21F6B" w:rsidRDefault="00E21F6B">
      <w:pPr>
        <w:pStyle w:val="ConsPlusNormal"/>
        <w:spacing w:before="220"/>
        <w:ind w:firstLine="540"/>
        <w:jc w:val="both"/>
      </w:pPr>
      <w:r>
        <w:t>Документы, на основании которых будет осуществляться оказание услуг в сфере социальной защиты:</w:t>
      </w:r>
    </w:p>
    <w:p w:rsidR="00E21F6B" w:rsidRDefault="00E21F6B">
      <w:pPr>
        <w:pStyle w:val="ConsPlusNormal"/>
        <w:spacing w:before="220"/>
        <w:ind w:firstLine="540"/>
        <w:jc w:val="both"/>
      </w:pPr>
      <w:r>
        <w:t>- документы, удостоверяющие личность, с отметкой о регистрации;</w:t>
      </w:r>
    </w:p>
    <w:p w:rsidR="00E21F6B" w:rsidRDefault="00E21F6B">
      <w:pPr>
        <w:pStyle w:val="ConsPlusNormal"/>
        <w:spacing w:before="220"/>
        <w:ind w:firstLine="540"/>
        <w:jc w:val="both"/>
      </w:pPr>
      <w:r>
        <w:t>- свидетельство участника Государственной программы или члена его семьи установленного образца;</w:t>
      </w:r>
    </w:p>
    <w:p w:rsidR="00E21F6B" w:rsidRDefault="00E21F6B">
      <w:pPr>
        <w:pStyle w:val="ConsPlusNormal"/>
        <w:spacing w:before="220"/>
        <w:ind w:firstLine="540"/>
        <w:jc w:val="both"/>
      </w:pPr>
      <w:r>
        <w:lastRenderedPageBreak/>
        <w:t>- документ, подтверждающий право на меры социальной поддержки;</w:t>
      </w:r>
    </w:p>
    <w:p w:rsidR="00E21F6B" w:rsidRDefault="00E21F6B">
      <w:pPr>
        <w:pStyle w:val="ConsPlusNormal"/>
        <w:spacing w:before="220"/>
        <w:ind w:firstLine="540"/>
        <w:jc w:val="both"/>
      </w:pPr>
      <w:r>
        <w:t>- для предоставления субсидий на компенсацию услуг по коммунальным платежам - договор найма жилого помещения.</w:t>
      </w:r>
    </w:p>
    <w:p w:rsidR="00E21F6B" w:rsidRDefault="00E21F6B">
      <w:pPr>
        <w:pStyle w:val="ConsPlusNormal"/>
        <w:spacing w:before="220"/>
        <w:ind w:firstLine="540"/>
        <w:jc w:val="both"/>
      </w:pPr>
      <w:proofErr w:type="gramStart"/>
      <w:r>
        <w:t>Первичное обращение участников Государственной программы и членов их семей для получения государственных услуг по своевременной выплате пенсий, пособий по временной нетрудоспособности и других социальных выплат, предусмотренных законодательством, оздоровлению граждан пожилого возраста, детей в областных государственных учреждениях социального обслуживания, предоставлению социальных услуг учреждениями социального обслуживания, оказанию адресной материальной и иной помощи соотечественникам осуществляется в территориях вселения.</w:t>
      </w:r>
      <w:proofErr w:type="gramEnd"/>
    </w:p>
    <w:p w:rsidR="00E21F6B" w:rsidRDefault="00E21F6B">
      <w:pPr>
        <w:pStyle w:val="ConsPlusNormal"/>
        <w:jc w:val="both"/>
      </w:pPr>
    </w:p>
    <w:p w:rsidR="00E21F6B" w:rsidRDefault="00E21F6B">
      <w:pPr>
        <w:pStyle w:val="ConsPlusNormal"/>
        <w:jc w:val="both"/>
      </w:pPr>
    </w:p>
    <w:p w:rsidR="00E21F6B" w:rsidRDefault="00E21F6B">
      <w:pPr>
        <w:pStyle w:val="ConsPlusNormal"/>
        <w:pBdr>
          <w:top w:val="single" w:sz="6" w:space="0" w:color="auto"/>
        </w:pBdr>
        <w:spacing w:before="100" w:after="100"/>
        <w:jc w:val="both"/>
        <w:rPr>
          <w:sz w:val="2"/>
          <w:szCs w:val="2"/>
        </w:rPr>
      </w:pPr>
    </w:p>
    <w:p w:rsidR="00312DDC" w:rsidRDefault="00312DDC"/>
    <w:sectPr w:rsidR="00312DDC" w:rsidSect="00AF60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6B"/>
    <w:rsid w:val="00312DDC"/>
    <w:rsid w:val="0045476E"/>
    <w:rsid w:val="00CD4728"/>
    <w:rsid w:val="00E2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1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F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F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1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F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F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63F89180DACE6451EFEB263733DEB2F4BD9E0ABEE18BDE33B2B92E1172157B49E10FF43170BA9E5B51769EE52B318A8E09FA29D018E616uEK4G" TargetMode="External"/><Relationship Id="rId18" Type="http://schemas.openxmlformats.org/officeDocument/2006/relationships/hyperlink" Target="consultantplus://offline/ref=F563F89180DACE6451EFF52B215F84BDF3B0C507BEE0838E6BEDE273467B1F2C0EAE56A47525B79D594422CEBF7C3C8Au8K9G" TargetMode="External"/><Relationship Id="rId26" Type="http://schemas.openxmlformats.org/officeDocument/2006/relationships/image" Target="media/image1.wmf"/><Relationship Id="rId39" Type="http://schemas.openxmlformats.org/officeDocument/2006/relationships/hyperlink" Target="consultantplus://offline/ref=F563F89180DACE6451EFEB263733DEB2F6BE9F0CBEEE8BDE33B2B92E1172157B49E10FF43170BA9A5E51769EE52B318A8E09FA29D018E616uEK4G" TargetMode="External"/><Relationship Id="rId21" Type="http://schemas.openxmlformats.org/officeDocument/2006/relationships/hyperlink" Target="consultantplus://offline/ref=F563F89180DACE6451EFF52B215F84BDF3B0C507BEEE848B6EEDE273467B1F2C0EAE56A47525B79D594422CEBF7C3C8Au8K9G" TargetMode="External"/><Relationship Id="rId34" Type="http://schemas.openxmlformats.org/officeDocument/2006/relationships/hyperlink" Target="consultantplus://offline/ref=F563F89180DACE6451EFF52B215F84BDF3B0C507BEED858B66EDE273467B1F2C0EAE56B6757DBB9F5F5A23C8AA2A6DCCDD1AF82ED01AE70AE70DC3u2K5G" TargetMode="External"/><Relationship Id="rId42" Type="http://schemas.openxmlformats.org/officeDocument/2006/relationships/hyperlink" Target="consultantplus://offline/ref=F563F89180DACE6451EFEB263733DEB2F7B39E02BBE98BDE33B2B92E1172157B5BE157F83376A49F5E4420CFA3u7KFG" TargetMode="External"/><Relationship Id="rId47" Type="http://schemas.openxmlformats.org/officeDocument/2006/relationships/hyperlink" Target="consultantplus://offline/ref=F563F89180DACE6451EFEB263733DEB2F7B39F0BBDEC8BDE33B2B92E1172157B5BE157F83376A49F5E4420CFA3u7KFG" TargetMode="External"/><Relationship Id="rId50" Type="http://schemas.openxmlformats.org/officeDocument/2006/relationships/hyperlink" Target="consultantplus://offline/ref=F563F89180DACE6451EFEB263733DEB2F6BC9B08B9EE8BDE33B2B92E1172157B5BE157F83376A49F5E4420CFA3u7KFG" TargetMode="External"/><Relationship Id="rId55" Type="http://schemas.openxmlformats.org/officeDocument/2006/relationships/hyperlink" Target="consultantplus://offline/ref=F563F89180DACE6451EFEB263733DEB2F6BC9803BAED8BDE33B2B92E1172157B5BE157F83376A49F5E4420CFA3u7KFG" TargetMode="External"/><Relationship Id="rId7" Type="http://schemas.openxmlformats.org/officeDocument/2006/relationships/hyperlink" Target="consultantplus://offline/ref=F563F89180DACE6451EFEB263733DEB2F6BE9309BBEA8BDE33B2B92E1172157B49E10FF43170BB985B51769EE52B318A8E09FA29D018E616uEK4G" TargetMode="External"/><Relationship Id="rId2" Type="http://schemas.microsoft.com/office/2007/relationships/stylesWithEffects" Target="stylesWithEffects.xml"/><Relationship Id="rId16" Type="http://schemas.openxmlformats.org/officeDocument/2006/relationships/hyperlink" Target="consultantplus://offline/ref=F563F89180DACE6451EFF52B215F84BDF3B0C507BEEF868D6DEDE273467B1F2C0EAE56A47525B79D594422CEBF7C3C8Au8K9G" TargetMode="External"/><Relationship Id="rId20" Type="http://schemas.openxmlformats.org/officeDocument/2006/relationships/hyperlink" Target="consultantplus://offline/ref=F563F89180DACE6451EFF52B215F84BDF3B0C507BEEE848B6BEDE273467B1F2C0EAE56A47525B79D594422CEBF7C3C8Au8K9G" TargetMode="External"/><Relationship Id="rId29" Type="http://schemas.openxmlformats.org/officeDocument/2006/relationships/hyperlink" Target="consultantplus://offline/ref=F563F89180DACE6451EFEB263733DEB2F6BC9B08BAE98BDE33B2B92E1172157B49E10FF43170BA9C5B51769EE52B318A8E09FA29D018E616uEK4G" TargetMode="External"/><Relationship Id="rId41" Type="http://schemas.openxmlformats.org/officeDocument/2006/relationships/hyperlink" Target="consultantplus://offline/ref=F563F89180DACE6451EFEB263733DEB2F6BE9F0FB0EC8BDE33B2B92E1172157B5BE157F83376A49F5E4420CFA3u7KFG" TargetMode="External"/><Relationship Id="rId54" Type="http://schemas.openxmlformats.org/officeDocument/2006/relationships/hyperlink" Target="consultantplus://offline/ref=F563F89180DACE6451EFEB263733DEB2F4B29202BBEE8BDE33B2B92E1172157B5BE157F83376A49F5E4420CFA3u7KF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63F89180DACE6451EFF52B215F84BDF3B0C507BEED858B66EDE273467B1F2C0EAE56B6757DBB9F5F5A22C9AA2A6DCCDD1AF82ED01AE70AE70DC3u2K5G" TargetMode="External"/><Relationship Id="rId11" Type="http://schemas.openxmlformats.org/officeDocument/2006/relationships/hyperlink" Target="consultantplus://offline/ref=F563F89180DACE6451EFF52B215F84BDF3B0C507BEED858B66EDE273467B1F2C0EAE56B6757DBB9F5F5A22C7AA2A6DCCDD1AF82ED01AE70AE70DC3u2K5G" TargetMode="External"/><Relationship Id="rId24" Type="http://schemas.openxmlformats.org/officeDocument/2006/relationships/hyperlink" Target="consultantplus://offline/ref=F563F89180DACE6451EFF52B215F84BDF3B0C507BEED858B66EDE273467B1F2C0EAE56B6757DBB9F5F5A23CEAA2A6DCCDD1AF82ED01AE70AE70DC3u2K5G" TargetMode="External"/><Relationship Id="rId32" Type="http://schemas.openxmlformats.org/officeDocument/2006/relationships/hyperlink" Target="consultantplus://offline/ref=F563F89180DACE6451EFF52B215F84BDF3B0C507BEE9868A6BEDE273467B1F2C0EAE56B6757DBB9F5F5A21CBAA2A6DCCDD1AF82ED01AE70AE70DC3u2K5G" TargetMode="External"/><Relationship Id="rId37" Type="http://schemas.openxmlformats.org/officeDocument/2006/relationships/hyperlink" Target="consultantplus://offline/ref=F563F89180DACE6451EFF52B215F84BDF3B0C507BEED858B66EDE273467B1F2C0EAE56B6757DBB9F5F5A23C6AA2A6DCCDD1AF82ED01AE70AE70DC3u2K5G" TargetMode="External"/><Relationship Id="rId40" Type="http://schemas.openxmlformats.org/officeDocument/2006/relationships/hyperlink" Target="consultantplus://offline/ref=F563F89180DACE6451EFEB263733DEB2F6BE9909B8E88BDE33B2B92E1172157B5BE157F83376A49F5E4420CFA3u7KFG" TargetMode="External"/><Relationship Id="rId45" Type="http://schemas.openxmlformats.org/officeDocument/2006/relationships/hyperlink" Target="consultantplus://offline/ref=F563F89180DACE6451EFEB263733DEB2F7B29E0DB8EA8BDE33B2B92E1172157B5BE157F83376A49F5E4420CFA3u7KFG" TargetMode="External"/><Relationship Id="rId53" Type="http://schemas.openxmlformats.org/officeDocument/2006/relationships/hyperlink" Target="consultantplus://offline/ref=F563F89180DACE6451EFEB263733DEB2F6BC9B0ABCEB8BDE33B2B92E1172157B5BE157F83376A49F5E4420CFA3u7KFG" TargetMode="External"/><Relationship Id="rId58" Type="http://schemas.openxmlformats.org/officeDocument/2006/relationships/hyperlink" Target="consultantplus://offline/ref=F563F89180DACE6451EFF52B215F84BDF3B0C507BEEC888F66EDE273467B1F2C0EAE56A47525B79D594422CEBF7C3C8Au8K9G" TargetMode="External"/><Relationship Id="rId5" Type="http://schemas.openxmlformats.org/officeDocument/2006/relationships/hyperlink" Target="consultantplus://offline/ref=F563F89180DACE6451EFF52B215F84BDF3B0C507BEE9868A6BEDE273467B1F2C0EAE56B6757DBB9F5F5A22C9AA2A6DCCDD1AF82ED01AE70AE70DC3u2K5G" TargetMode="External"/><Relationship Id="rId15" Type="http://schemas.openxmlformats.org/officeDocument/2006/relationships/hyperlink" Target="consultantplus://offline/ref=F563F89180DACE6451EFF52B215F84BDF3B0C507BEE9868A6BEDE273467B1F2C0EAE56B6757DBB9F5F5A23C7AA2A6DCCDD1AF82ED01AE70AE70DC3u2K5G" TargetMode="External"/><Relationship Id="rId23" Type="http://schemas.openxmlformats.org/officeDocument/2006/relationships/hyperlink" Target="consultantplus://offline/ref=F563F89180DACE6451EFF52B215F84BDF3B0C507BEEA818B66EDE273467B1F2C0EAE56B6757DBB9F5F5A27CCAA2A6DCCDD1AF82ED01AE70AE70DC3u2K5G" TargetMode="External"/><Relationship Id="rId28" Type="http://schemas.openxmlformats.org/officeDocument/2006/relationships/hyperlink" Target="consultantplus://offline/ref=F563F89180DACE6451EFF52B215F84BDF3B0C507BEE9868A6BEDE273467B1F2C0EAE56B6757DBB9F5F5A21CDAA2A6DCCDD1AF82ED01AE70AE70DC3u2K5G" TargetMode="External"/><Relationship Id="rId36" Type="http://schemas.openxmlformats.org/officeDocument/2006/relationships/hyperlink" Target="consultantplus://offline/ref=F563F89180DACE6451EFF52B215F84BDF3B0C507BEEA818B66EDE273467B1F2C0EAE56A47525B79D594422CEBF7C3C8Au8K9G" TargetMode="External"/><Relationship Id="rId49" Type="http://schemas.openxmlformats.org/officeDocument/2006/relationships/hyperlink" Target="consultantplus://offline/ref=F563F89180DACE6451EFEB263733DEB2F6BD9F0BB9EB8BDE33B2B92E1172157B5BE157F83376A49F5E4420CFA3u7KFG" TargetMode="External"/><Relationship Id="rId57" Type="http://schemas.openxmlformats.org/officeDocument/2006/relationships/hyperlink" Target="consultantplus://offline/ref=F563F89180DACE6451EFF52B215F84BDF3B0C507BEEC888E6FEDE273467B1F2C0EAE56B6757DBB9F575A20C7AA2A6DCCDD1AF82ED01AE70AE70DC3u2K5G" TargetMode="External"/><Relationship Id="rId61" Type="http://schemas.openxmlformats.org/officeDocument/2006/relationships/fontTable" Target="fontTable.xml"/><Relationship Id="rId10" Type="http://schemas.openxmlformats.org/officeDocument/2006/relationships/hyperlink" Target="consultantplus://offline/ref=F563F89180DACE6451EFEB263733DEB2F6BE9909B8E88BDE33B2B92E1172157B49E10FF73A24EBDB0A5720C9BF7E3D968A17F8u2K9G" TargetMode="External"/><Relationship Id="rId19" Type="http://schemas.openxmlformats.org/officeDocument/2006/relationships/hyperlink" Target="consultantplus://offline/ref=F563F89180DACE6451EFEB263733DEB2F1BA9A0EB9E3D6D43BEBB52C167D4A7E4EF00FF7376EBA9E415822CDuAK0G" TargetMode="External"/><Relationship Id="rId31" Type="http://schemas.openxmlformats.org/officeDocument/2006/relationships/hyperlink" Target="consultantplus://offline/ref=F563F89180DACE6451EFEB263733DEB2F6BE9309BBEA8BDE33B2B92E1172157B49E10FF43170BB9C5751769EE52B318A8E09FA29D018E616uEK4G" TargetMode="External"/><Relationship Id="rId44" Type="http://schemas.openxmlformats.org/officeDocument/2006/relationships/hyperlink" Target="consultantplus://offline/ref=F563F89180DACE6451EFEB263733DEB2F7BA9C0EB0E08BDE33B2B92E1172157B5BE157F83376A49F5E4420CFA3u7KFG" TargetMode="External"/><Relationship Id="rId52" Type="http://schemas.openxmlformats.org/officeDocument/2006/relationships/hyperlink" Target="consultantplus://offline/ref=F563F89180DACE6451EFEB263733DEB2F6BD9209B1ED8BDE33B2B92E1172157B5BE157F83376A49F5E4420CFA3u7KFG" TargetMode="External"/><Relationship Id="rId60" Type="http://schemas.openxmlformats.org/officeDocument/2006/relationships/hyperlink" Target="consultantplus://offline/ref=F563F89180DACE6451EFEB263733DEB2F6BA980AB0ED8BDE33B2B92E1172157B5BE157F83376A49F5E4420CFA3u7KFG" TargetMode="External"/><Relationship Id="rId4" Type="http://schemas.openxmlformats.org/officeDocument/2006/relationships/webSettings" Target="webSettings.xml"/><Relationship Id="rId9" Type="http://schemas.openxmlformats.org/officeDocument/2006/relationships/hyperlink" Target="consultantplus://offline/ref=F563F89180DACE6451EFF52B215F84BDF3B0C507BEED858B66EDE273467B1F2C0EAE56B6757DBB9F5F5A22C9AA2A6DCCDD1AF82ED01AE70AE70DC3u2K5G" TargetMode="External"/><Relationship Id="rId14" Type="http://schemas.openxmlformats.org/officeDocument/2006/relationships/hyperlink" Target="consultantplus://offline/ref=F563F89180DACE6451EFF52B215F84BDF3B0C507BDEE888A69EDE273467B1F2C0EAE56A47525B79D594422CEBF7C3C8Au8K9G" TargetMode="External"/><Relationship Id="rId22" Type="http://schemas.openxmlformats.org/officeDocument/2006/relationships/hyperlink" Target="consultantplus://offline/ref=F563F89180DACE6451EFF52B215F84BDF3B0C507BEE1878F68EDE273467B1F2C0EAE56A47525B79D594422CEBF7C3C8Au8K9G" TargetMode="External"/><Relationship Id="rId27" Type="http://schemas.openxmlformats.org/officeDocument/2006/relationships/image" Target="media/image2.wmf"/><Relationship Id="rId30" Type="http://schemas.openxmlformats.org/officeDocument/2006/relationships/hyperlink" Target="consultantplus://offline/ref=F563F89180DACE6451EFEB263733DEB2F6BE9309BBEA8BDE33B2B92E1172157B49E10FF43170BB9D5751769EE52B318A8E09FA29D018E616uEK4G" TargetMode="External"/><Relationship Id="rId35" Type="http://schemas.openxmlformats.org/officeDocument/2006/relationships/hyperlink" Target="consultantplus://offline/ref=F563F89180DACE6451EFF52B215F84BDF3B0C507BEE9868A68EDE273467B1F2C0EAE56A47525B79D594422CEBF7C3C8Au8K9G" TargetMode="External"/><Relationship Id="rId43" Type="http://schemas.openxmlformats.org/officeDocument/2006/relationships/hyperlink" Target="consultantplus://offline/ref=F563F89180DACE6451EFEB263733DEB2F6BC9B09B9E18BDE33B2B92E1172157B5BE157F83376A49F5E4420CFA3u7KFG" TargetMode="External"/><Relationship Id="rId48" Type="http://schemas.openxmlformats.org/officeDocument/2006/relationships/hyperlink" Target="consultantplus://offline/ref=F563F89180DACE6451EFEB263733DEB2F6BE9C0BBCE08BDE33B2B92E1172157B5BE157F83376A49F5E4420CFA3u7KFG" TargetMode="External"/><Relationship Id="rId56" Type="http://schemas.openxmlformats.org/officeDocument/2006/relationships/hyperlink" Target="consultantplus://offline/ref=F563F89180DACE6451EFF52B215F84BDF3B0C507BDEF848A6EEDE273467B1F2C0EAE56A47525B79D594422CEBF7C3C8Au8K9G" TargetMode="External"/><Relationship Id="rId8" Type="http://schemas.openxmlformats.org/officeDocument/2006/relationships/hyperlink" Target="consultantplus://offline/ref=F563F89180DACE6451EFF52B215F84BDF3B0C507BEE9868A6BEDE273467B1F2C0EAE56B6757DBB9F5F5A22C9AA2A6DCCDD1AF82ED01AE70AE70DC3u2K5G" TargetMode="External"/><Relationship Id="rId51" Type="http://schemas.openxmlformats.org/officeDocument/2006/relationships/hyperlink" Target="consultantplus://offline/ref=F563F89180DACE6451EFEB263733DEB2F6BD9209B1E08BDE33B2B92E1172157B5BE157F83376A49F5E4420CFA3u7KFG" TargetMode="External"/><Relationship Id="rId3" Type="http://schemas.openxmlformats.org/officeDocument/2006/relationships/settings" Target="settings.xml"/><Relationship Id="rId12" Type="http://schemas.openxmlformats.org/officeDocument/2006/relationships/hyperlink" Target="consultantplus://offline/ref=F563F89180DACE6451EFF52B215F84BDF3B0C507BEE9868A6BEDE273467B1F2C0EAE56B6757DBB9F5F5A23CFAA2A6DCCDD1AF82ED01AE70AE70DC3u2K5G" TargetMode="External"/><Relationship Id="rId17" Type="http://schemas.openxmlformats.org/officeDocument/2006/relationships/hyperlink" Target="consultantplus://offline/ref=F563F89180DACE6451EFF52B215F84BDF3B0C507BEEA818B6AEDE273467B1F2C0EAE56B6757DBB9F565D24C9AA2A6DCCDD1AF82ED01AE70AE70DC3u2K5G" TargetMode="External"/><Relationship Id="rId25" Type="http://schemas.openxmlformats.org/officeDocument/2006/relationships/hyperlink" Target="consultantplus://offline/ref=F563F89180DACE6451EFF52B215F84BDF3B0C507BEE9868A6BEDE273467B1F2C0EAE56B6757DBB9F5F5A20C9AA2A6DCCDD1AF82ED01AE70AE70DC3u2K5G" TargetMode="External"/><Relationship Id="rId33" Type="http://schemas.openxmlformats.org/officeDocument/2006/relationships/hyperlink" Target="consultantplus://offline/ref=F563F89180DACE6451EFF52B215F84BDF3B0C507BEED858B66EDE273467B1F2C0EAE56B6757DBB9F5F5A23C8AA2A6DCCDD1AF82ED01AE70AE70DC3u2K5G" TargetMode="External"/><Relationship Id="rId38" Type="http://schemas.openxmlformats.org/officeDocument/2006/relationships/hyperlink" Target="consultantplus://offline/ref=F563F89180DACE6451EFEB263733DEB2F6BE9E0BB9E08BDE33B2B92E1172157B49E10FF43170BA9E5B51769EE52B318A8E09FA29D018E616uEK4G" TargetMode="External"/><Relationship Id="rId46" Type="http://schemas.openxmlformats.org/officeDocument/2006/relationships/hyperlink" Target="consultantplus://offline/ref=F563F89180DACE6451EFEB263733DEB2F7B39D0ABFEB8BDE33B2B92E1172157B5BE157F83376A49F5E4420CFA3u7KFG" TargetMode="External"/><Relationship Id="rId59" Type="http://schemas.openxmlformats.org/officeDocument/2006/relationships/hyperlink" Target="consultantplus://offline/ref=F563F89180DACE6451EFEB263733DEB2F6BE9E02BAEF8BDE33B2B92E1172157B5BE157F83376A49F5E4420CFA3u7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19590</Words>
  <Characters>111669</Characters>
  <Application>Microsoft Office Word</Application>
  <DocSecurity>0</DocSecurity>
  <Lines>930</Lines>
  <Paragraphs>261</Paragraphs>
  <ScaleCrop>false</ScaleCrop>
  <Company>SPecialiST RePack</Company>
  <LinksUpToDate>false</LinksUpToDate>
  <CharactersWithSpaces>130998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dcterms:created xsi:type="dcterms:W3CDTF">2021-01-26T06:10:00Z</dcterms:created>
  <dcterms:modified xsi:type="dcterms:W3CDTF">2021-01-26T06:14:00Z</dcterms:modified>
</cp:coreProperties>
</file>